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416"/>
        <w:gridCol w:w="5656"/>
      </w:tblGrid>
      <w:tr w:rsidR="00517FBB" w14:paraId="427AF11F" w14:textId="77777777">
        <w:trPr>
          <w:trHeight w:val="709"/>
        </w:trPr>
        <w:tc>
          <w:tcPr>
            <w:tcW w:w="3468" w:type="dxa"/>
          </w:tcPr>
          <w:p w14:paraId="09EDFF76" w14:textId="31102914" w:rsidR="00517FBB" w:rsidRPr="008C5FEF" w:rsidRDefault="00517FBB" w:rsidP="008C5FEF">
            <w:pPr>
              <w:jc w:val="center"/>
              <w:rPr>
                <w:sz w:val="26"/>
                <w:szCs w:val="26"/>
              </w:rPr>
            </w:pPr>
            <w:r w:rsidRPr="008C5FEF">
              <w:rPr>
                <w:sz w:val="26"/>
                <w:szCs w:val="26"/>
              </w:rPr>
              <w:t xml:space="preserve">UBND TỈNH </w:t>
            </w:r>
            <w:r w:rsidR="00B46DAA">
              <w:rPr>
                <w:sz w:val="26"/>
                <w:szCs w:val="26"/>
              </w:rPr>
              <w:t>KHÁNH HÒA</w:t>
            </w:r>
          </w:p>
          <w:p w14:paraId="0A6E1B13" w14:textId="6A94CE82" w:rsidR="00517FBB" w:rsidRPr="008C5FEF" w:rsidRDefault="00AD1865" w:rsidP="00FF7C11">
            <w:pPr>
              <w:jc w:val="center"/>
              <w:rPr>
                <w:b/>
                <w:sz w:val="26"/>
                <w:szCs w:val="26"/>
              </w:rPr>
            </w:pPr>
            <w:r>
              <w:rPr>
                <w:noProof/>
              </w:rPr>
              <mc:AlternateContent>
                <mc:Choice Requires="wps">
                  <w:drawing>
                    <wp:anchor distT="0" distB="0" distL="114300" distR="114300" simplePos="0" relativeHeight="251656192" behindDoc="0" locked="0" layoutInCell="1" allowOverlap="1" wp14:anchorId="22A06EBD" wp14:editId="421995CE">
                      <wp:simplePos x="0" y="0"/>
                      <wp:positionH relativeFrom="column">
                        <wp:posOffset>760730</wp:posOffset>
                      </wp:positionH>
                      <wp:positionV relativeFrom="paragraph">
                        <wp:posOffset>179705</wp:posOffset>
                      </wp:positionV>
                      <wp:extent cx="457200" cy="0"/>
                      <wp:effectExtent l="12065" t="13335" r="6985" b="5715"/>
                      <wp:wrapNone/>
                      <wp:docPr id="13617367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2E6A2"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4.15pt" to="95.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"/>
                  </w:pict>
                </mc:Fallback>
              </mc:AlternateContent>
            </w:r>
            <w:r w:rsidR="00517FBB" w:rsidRPr="008C5FEF">
              <w:rPr>
                <w:b/>
                <w:sz w:val="26"/>
                <w:szCs w:val="26"/>
              </w:rPr>
              <w:t xml:space="preserve">SỞ </w:t>
            </w:r>
            <w:r w:rsidR="00FF7C11">
              <w:rPr>
                <w:b/>
                <w:sz w:val="26"/>
                <w:szCs w:val="26"/>
              </w:rPr>
              <w:t>N</w:t>
            </w:r>
            <w:r w:rsidR="00FF7C11" w:rsidRPr="00FF7C11">
              <w:rPr>
                <w:b/>
                <w:sz w:val="26"/>
                <w:szCs w:val="26"/>
              </w:rPr>
              <w:t>ỘI</w:t>
            </w:r>
            <w:r w:rsidR="00FF7C11">
              <w:rPr>
                <w:b/>
                <w:sz w:val="26"/>
                <w:szCs w:val="26"/>
              </w:rPr>
              <w:t xml:space="preserve"> V</w:t>
            </w:r>
            <w:r w:rsidR="00FF7C11" w:rsidRPr="00FF7C11">
              <w:rPr>
                <w:b/>
                <w:sz w:val="26"/>
                <w:szCs w:val="26"/>
              </w:rPr>
              <w:t>Ụ</w:t>
            </w:r>
          </w:p>
        </w:tc>
        <w:tc>
          <w:tcPr>
            <w:tcW w:w="5760" w:type="dxa"/>
          </w:tcPr>
          <w:p w14:paraId="3D116D23" w14:textId="77777777" w:rsidR="00517FBB" w:rsidRPr="008C5FEF" w:rsidRDefault="00517FBB" w:rsidP="008C5FEF">
            <w:pPr>
              <w:jc w:val="center"/>
              <w:rPr>
                <w:b/>
                <w:sz w:val="26"/>
                <w:szCs w:val="26"/>
              </w:rPr>
            </w:pPr>
            <w:r w:rsidRPr="008C5FEF">
              <w:rPr>
                <w:b/>
                <w:sz w:val="26"/>
                <w:szCs w:val="26"/>
              </w:rPr>
              <w:t>CỘNG HÒA XÃ HỘI CHỦ NGHĨA VIỆT NAM</w:t>
            </w:r>
          </w:p>
          <w:p w14:paraId="6094AB42" w14:textId="717B71F1" w:rsidR="00517FBB" w:rsidRPr="008C5FEF" w:rsidRDefault="00AD1865" w:rsidP="008C5FEF">
            <w:pPr>
              <w:jc w:val="center"/>
              <w:rPr>
                <w:sz w:val="26"/>
                <w:szCs w:val="26"/>
              </w:rPr>
            </w:pPr>
            <w:r>
              <w:rPr>
                <w:noProof/>
              </w:rPr>
              <mc:AlternateContent>
                <mc:Choice Requires="wps">
                  <w:drawing>
                    <wp:anchor distT="0" distB="0" distL="114300" distR="114300" simplePos="0" relativeHeight="251657216" behindDoc="0" locked="0" layoutInCell="1" allowOverlap="1" wp14:anchorId="7FC510BD" wp14:editId="2227F1FE">
                      <wp:simplePos x="0" y="0"/>
                      <wp:positionH relativeFrom="column">
                        <wp:posOffset>772795</wp:posOffset>
                      </wp:positionH>
                      <wp:positionV relativeFrom="paragraph">
                        <wp:posOffset>201930</wp:posOffset>
                      </wp:positionV>
                      <wp:extent cx="1981200" cy="0"/>
                      <wp:effectExtent l="6985" t="6985" r="12065" b="12065"/>
                      <wp:wrapNone/>
                      <wp:docPr id="2189068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1853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5.9pt" to="216.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"/>
                  </w:pict>
                </mc:Fallback>
              </mc:AlternateContent>
            </w:r>
            <w:r w:rsidR="00517FBB" w:rsidRPr="008C5FEF">
              <w:rPr>
                <w:b/>
                <w:sz w:val="26"/>
                <w:szCs w:val="26"/>
              </w:rPr>
              <w:t>Độc lập - Tự do - Hạnh phúc</w:t>
            </w:r>
          </w:p>
        </w:tc>
      </w:tr>
      <w:tr w:rsidR="00517FBB" w14:paraId="6922BAA1" w14:textId="77777777">
        <w:tc>
          <w:tcPr>
            <w:tcW w:w="3468" w:type="dxa"/>
          </w:tcPr>
          <w:p w14:paraId="01810C8E" w14:textId="77777777" w:rsidR="00517FBB" w:rsidRDefault="00517FBB"/>
        </w:tc>
        <w:tc>
          <w:tcPr>
            <w:tcW w:w="5760" w:type="dxa"/>
          </w:tcPr>
          <w:p w14:paraId="4ECB5257" w14:textId="00FAE27B" w:rsidR="00517FBB" w:rsidRPr="008C5FEF" w:rsidRDefault="00B46DAA" w:rsidP="00FF7C11">
            <w:pPr>
              <w:jc w:val="center"/>
              <w:rPr>
                <w:i/>
                <w:sz w:val="28"/>
                <w:szCs w:val="28"/>
              </w:rPr>
            </w:pPr>
            <w:r>
              <w:rPr>
                <w:i/>
                <w:sz w:val="28"/>
                <w:szCs w:val="28"/>
              </w:rPr>
              <w:t>Khánh Hòa</w:t>
            </w:r>
            <w:r w:rsidR="00517FBB" w:rsidRPr="008C5FEF">
              <w:rPr>
                <w:i/>
                <w:sz w:val="28"/>
                <w:szCs w:val="28"/>
              </w:rPr>
              <w:t>, ngày</w:t>
            </w:r>
            <w:r w:rsidR="0035029D">
              <w:rPr>
                <w:i/>
                <w:sz w:val="28"/>
                <w:szCs w:val="28"/>
              </w:rPr>
              <w:t xml:space="preserve"> </w:t>
            </w:r>
            <w:r w:rsidR="007C26A5">
              <w:rPr>
                <w:i/>
                <w:sz w:val="28"/>
                <w:szCs w:val="28"/>
              </w:rPr>
              <w:t>0</w:t>
            </w:r>
            <w:r w:rsidR="00463880">
              <w:rPr>
                <w:i/>
                <w:sz w:val="28"/>
                <w:szCs w:val="28"/>
              </w:rPr>
              <w:t>5</w:t>
            </w:r>
            <w:r w:rsidR="00517FBB" w:rsidRPr="008C5FEF">
              <w:rPr>
                <w:i/>
                <w:sz w:val="28"/>
                <w:szCs w:val="28"/>
              </w:rPr>
              <w:t xml:space="preserve"> tháng </w:t>
            </w:r>
            <w:r w:rsidR="00F4577A">
              <w:rPr>
                <w:i/>
                <w:sz w:val="28"/>
                <w:szCs w:val="28"/>
              </w:rPr>
              <w:t>4</w:t>
            </w:r>
            <w:r w:rsidR="00517FBB" w:rsidRPr="008C5FEF">
              <w:rPr>
                <w:i/>
                <w:sz w:val="28"/>
                <w:szCs w:val="28"/>
              </w:rPr>
              <w:t xml:space="preserve"> năm 202</w:t>
            </w:r>
            <w:r w:rsidR="00F4577A">
              <w:rPr>
                <w:i/>
                <w:sz w:val="28"/>
                <w:szCs w:val="28"/>
              </w:rPr>
              <w:t>6</w:t>
            </w:r>
          </w:p>
        </w:tc>
      </w:tr>
    </w:tbl>
    <w:p w14:paraId="745EB4C9" w14:textId="77777777" w:rsidR="00BC37C0" w:rsidRDefault="00BC37C0"/>
    <w:p w14:paraId="704A7E59" w14:textId="77777777" w:rsidR="00517FBB" w:rsidRDefault="00517FBB" w:rsidP="00517FBB">
      <w:pPr>
        <w:jc w:val="center"/>
        <w:rPr>
          <w:b/>
          <w:sz w:val="28"/>
          <w:szCs w:val="28"/>
        </w:rPr>
      </w:pPr>
      <w:r>
        <w:rPr>
          <w:b/>
          <w:sz w:val="28"/>
          <w:szCs w:val="28"/>
        </w:rPr>
        <w:t>BẢN T</w:t>
      </w:r>
      <w:r w:rsidRPr="007F412A">
        <w:rPr>
          <w:b/>
          <w:sz w:val="28"/>
          <w:szCs w:val="28"/>
        </w:rPr>
        <w:t>ỔNG HỢP</w:t>
      </w:r>
    </w:p>
    <w:p w14:paraId="196953E6" w14:textId="77777777" w:rsidR="00D44D94" w:rsidRDefault="00517FBB" w:rsidP="00517FBB">
      <w:pPr>
        <w:jc w:val="center"/>
        <w:rPr>
          <w:b/>
          <w:sz w:val="28"/>
          <w:szCs w:val="28"/>
        </w:rPr>
      </w:pPr>
      <w:r w:rsidRPr="007F412A">
        <w:rPr>
          <w:b/>
          <w:sz w:val="28"/>
          <w:szCs w:val="28"/>
        </w:rPr>
        <w:t xml:space="preserve"> Ý KIẾN, TIẾP THU, GIẢI TRÌNH Ý KIẾN GÓP Ý ĐỐI VỚI DỰ THẢO QUYẾT ĐỊNH </w:t>
      </w:r>
      <w:r w:rsidR="00FF7C11">
        <w:rPr>
          <w:b/>
          <w:sz w:val="28"/>
          <w:szCs w:val="28"/>
        </w:rPr>
        <w:t>C</w:t>
      </w:r>
      <w:r w:rsidR="00FF7C11" w:rsidRPr="00FF7C11">
        <w:rPr>
          <w:b/>
          <w:sz w:val="28"/>
          <w:szCs w:val="28"/>
        </w:rPr>
        <w:t>ỦA</w:t>
      </w:r>
      <w:r w:rsidR="00FF7C11">
        <w:rPr>
          <w:b/>
          <w:sz w:val="28"/>
          <w:szCs w:val="28"/>
        </w:rPr>
        <w:t xml:space="preserve"> UBN</w:t>
      </w:r>
      <w:r w:rsidR="00FF7C11" w:rsidRPr="00FF7C11">
        <w:rPr>
          <w:b/>
          <w:sz w:val="28"/>
          <w:szCs w:val="28"/>
        </w:rPr>
        <w:t>D</w:t>
      </w:r>
      <w:r w:rsidR="00FF7C11">
        <w:rPr>
          <w:b/>
          <w:sz w:val="28"/>
          <w:szCs w:val="28"/>
        </w:rPr>
        <w:t xml:space="preserve"> T</w:t>
      </w:r>
      <w:r w:rsidR="00FF7C11" w:rsidRPr="00FF7C11">
        <w:rPr>
          <w:b/>
          <w:sz w:val="28"/>
          <w:szCs w:val="28"/>
        </w:rPr>
        <w:t>ỈNH</w:t>
      </w:r>
      <w:r w:rsidR="00FF7C11">
        <w:rPr>
          <w:b/>
          <w:sz w:val="28"/>
          <w:szCs w:val="28"/>
        </w:rPr>
        <w:t xml:space="preserve"> PH</w:t>
      </w:r>
      <w:r w:rsidR="00FF7C11" w:rsidRPr="00FF7C11">
        <w:rPr>
          <w:b/>
          <w:sz w:val="28"/>
          <w:szCs w:val="28"/>
        </w:rPr>
        <w:t>Â</w:t>
      </w:r>
      <w:r w:rsidR="00FF7C11">
        <w:rPr>
          <w:b/>
          <w:sz w:val="28"/>
          <w:szCs w:val="28"/>
        </w:rPr>
        <w:t>N C</w:t>
      </w:r>
      <w:r w:rsidR="00FF7C11" w:rsidRPr="00FF7C11">
        <w:rPr>
          <w:b/>
          <w:sz w:val="28"/>
          <w:szCs w:val="28"/>
        </w:rPr>
        <w:t>ẤP</w:t>
      </w:r>
      <w:r w:rsidR="00FF7C11">
        <w:rPr>
          <w:b/>
          <w:sz w:val="28"/>
          <w:szCs w:val="28"/>
        </w:rPr>
        <w:t xml:space="preserve"> TH</w:t>
      </w:r>
      <w:r w:rsidR="00FF7C11" w:rsidRPr="00FF7C11">
        <w:rPr>
          <w:b/>
          <w:sz w:val="28"/>
          <w:szCs w:val="28"/>
        </w:rPr>
        <w:t>ẨM</w:t>
      </w:r>
      <w:r w:rsidR="00FF7C11">
        <w:rPr>
          <w:b/>
          <w:sz w:val="28"/>
          <w:szCs w:val="28"/>
        </w:rPr>
        <w:t xml:space="preserve"> QUY</w:t>
      </w:r>
      <w:r w:rsidR="00FF7C11" w:rsidRPr="00FF7C11">
        <w:rPr>
          <w:b/>
          <w:sz w:val="28"/>
          <w:szCs w:val="28"/>
        </w:rPr>
        <w:t>ỀN</w:t>
      </w:r>
      <w:r w:rsidR="00FF7C11">
        <w:rPr>
          <w:b/>
          <w:sz w:val="28"/>
          <w:szCs w:val="28"/>
        </w:rPr>
        <w:t xml:space="preserve"> CHO </w:t>
      </w:r>
    </w:p>
    <w:p w14:paraId="74DE1BEF" w14:textId="33CF4899" w:rsidR="00FF7C11" w:rsidRDefault="00D44D94" w:rsidP="00517FBB">
      <w:pPr>
        <w:jc w:val="center"/>
        <w:rPr>
          <w:b/>
          <w:sz w:val="28"/>
          <w:szCs w:val="28"/>
        </w:rPr>
      </w:pPr>
      <w:r w:rsidRPr="00D44D94">
        <w:rPr>
          <w:b/>
          <w:sz w:val="28"/>
          <w:szCs w:val="28"/>
        </w:rPr>
        <w:t>S</w:t>
      </w:r>
      <w:r w:rsidRPr="00D44D94">
        <w:rPr>
          <w:b/>
          <w:sz w:val="28"/>
          <w:szCs w:val="28"/>
          <w:lang w:val="vi-VN"/>
        </w:rPr>
        <w:t xml:space="preserve">Ở </w:t>
      </w:r>
      <w:r w:rsidRPr="00D44D94">
        <w:rPr>
          <w:b/>
          <w:sz w:val="28"/>
          <w:szCs w:val="28"/>
        </w:rPr>
        <w:t>N</w:t>
      </w:r>
      <w:r w:rsidRPr="00D44D94">
        <w:rPr>
          <w:b/>
          <w:sz w:val="28"/>
          <w:szCs w:val="28"/>
          <w:lang w:val="vi-VN"/>
        </w:rPr>
        <w:t>ỘI VỤ</w:t>
      </w:r>
      <w:r w:rsidRPr="00D44D94">
        <w:rPr>
          <w:b/>
          <w:sz w:val="28"/>
          <w:szCs w:val="28"/>
        </w:rPr>
        <w:t xml:space="preserve"> THỰC HIỆN VIỆC CẤP, CẤP LẠI, GIA HẠN, THU HỒI GIẤY PHÉP HOẠT ĐỘNG DỊCH VỤ VIỆC LÀM ĐỐI VỚI DOANH NGHIỆP HOẠT ĐỘNG DỊCH VỤ VIỆC LÀM CÓ TRỤ SỞ CHÍNH TRÊN ĐỊA BÀN TỈNH KHÁNH HÒA</w:t>
      </w:r>
    </w:p>
    <w:p w14:paraId="07E2868E" w14:textId="2F48BCC0" w:rsidR="00517FBB" w:rsidRDefault="00AD1865" w:rsidP="00517FBB">
      <w:pPr>
        <w:rPr>
          <w:b/>
          <w:sz w:val="28"/>
          <w:szCs w:val="28"/>
        </w:rPr>
      </w:pPr>
      <w:r>
        <w:rPr>
          <w:noProof/>
          <w:sz w:val="28"/>
          <w:szCs w:val="28"/>
        </w:rPr>
        <mc:AlternateContent>
          <mc:Choice Requires="wps">
            <w:drawing>
              <wp:anchor distT="0" distB="0" distL="114300" distR="114300" simplePos="0" relativeHeight="251658240" behindDoc="0" locked="0" layoutInCell="1" allowOverlap="1" wp14:anchorId="46202FD3" wp14:editId="2E813E88">
                <wp:simplePos x="0" y="0"/>
                <wp:positionH relativeFrom="column">
                  <wp:posOffset>2330450</wp:posOffset>
                </wp:positionH>
                <wp:positionV relativeFrom="paragraph">
                  <wp:posOffset>24130</wp:posOffset>
                </wp:positionV>
                <wp:extent cx="1143000" cy="0"/>
                <wp:effectExtent l="10160" t="10160" r="8890" b="8890"/>
                <wp:wrapNone/>
                <wp:docPr id="1356587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97B7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9pt" to="2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"/>
            </w:pict>
          </mc:Fallback>
        </mc:AlternateContent>
      </w:r>
    </w:p>
    <w:p w14:paraId="1850AA43" w14:textId="77777777" w:rsidR="00517FBB" w:rsidRDefault="00517FBB" w:rsidP="00517FBB">
      <w:pPr>
        <w:rPr>
          <w:b/>
          <w:sz w:val="28"/>
          <w:szCs w:val="28"/>
        </w:rPr>
      </w:pPr>
    </w:p>
    <w:p w14:paraId="69A09A6A" w14:textId="734AE404" w:rsidR="00605383" w:rsidRDefault="00517FBB" w:rsidP="00517FBB">
      <w:pPr>
        <w:spacing w:before="120" w:after="120"/>
        <w:ind w:firstLine="720"/>
        <w:jc w:val="both"/>
        <w:rPr>
          <w:sz w:val="28"/>
          <w:szCs w:val="28"/>
        </w:rPr>
      </w:pPr>
      <w:r w:rsidRPr="007F412A">
        <w:rPr>
          <w:sz w:val="28"/>
          <w:szCs w:val="28"/>
        </w:rPr>
        <w:t xml:space="preserve">Căn cứ Luật Ban hành văn bản quy phạm pháp luật, </w:t>
      </w:r>
      <w:r>
        <w:rPr>
          <w:sz w:val="28"/>
          <w:szCs w:val="28"/>
        </w:rPr>
        <w:t xml:space="preserve">Sở </w:t>
      </w:r>
      <w:r w:rsidR="00FF7C11">
        <w:rPr>
          <w:sz w:val="28"/>
          <w:szCs w:val="28"/>
        </w:rPr>
        <w:t>N</w:t>
      </w:r>
      <w:r w:rsidR="00FF7C11" w:rsidRPr="00FF7C11">
        <w:rPr>
          <w:sz w:val="28"/>
          <w:szCs w:val="28"/>
        </w:rPr>
        <w:t>ội</w:t>
      </w:r>
      <w:r w:rsidR="00FF7C11">
        <w:rPr>
          <w:sz w:val="28"/>
          <w:szCs w:val="28"/>
        </w:rPr>
        <w:t xml:space="preserve"> v</w:t>
      </w:r>
      <w:r w:rsidR="00FF7C11" w:rsidRPr="00FF7C11">
        <w:rPr>
          <w:sz w:val="28"/>
          <w:szCs w:val="28"/>
        </w:rPr>
        <w:t>ụ</w:t>
      </w:r>
      <w:r>
        <w:rPr>
          <w:sz w:val="28"/>
          <w:szCs w:val="28"/>
        </w:rPr>
        <w:t xml:space="preserve"> đã</w:t>
      </w:r>
      <w:r w:rsidRPr="007F412A">
        <w:rPr>
          <w:sz w:val="28"/>
          <w:szCs w:val="28"/>
        </w:rPr>
        <w:t xml:space="preserve"> tổ chức lấy ý kiến </w:t>
      </w:r>
      <w:r>
        <w:rPr>
          <w:sz w:val="28"/>
          <w:szCs w:val="28"/>
        </w:rPr>
        <w:t xml:space="preserve">góp ý </w:t>
      </w:r>
      <w:r w:rsidRPr="007F412A">
        <w:rPr>
          <w:sz w:val="28"/>
          <w:szCs w:val="28"/>
        </w:rPr>
        <w:t>đối với dự thảo</w:t>
      </w:r>
      <w:r>
        <w:rPr>
          <w:sz w:val="28"/>
          <w:szCs w:val="28"/>
        </w:rPr>
        <w:t xml:space="preserve"> Quyết định </w:t>
      </w:r>
      <w:r w:rsidR="00FF7C11">
        <w:rPr>
          <w:sz w:val="28"/>
          <w:szCs w:val="28"/>
        </w:rPr>
        <w:t>ph</w:t>
      </w:r>
      <w:r w:rsidR="00FF7C11" w:rsidRPr="00FF7C11">
        <w:rPr>
          <w:sz w:val="28"/>
          <w:szCs w:val="28"/>
        </w:rPr>
        <w:t>â</w:t>
      </w:r>
      <w:r w:rsidR="00FF7C11">
        <w:rPr>
          <w:sz w:val="28"/>
          <w:szCs w:val="28"/>
        </w:rPr>
        <w:t>n c</w:t>
      </w:r>
      <w:r w:rsidR="00FF7C11" w:rsidRPr="00FF7C11">
        <w:rPr>
          <w:sz w:val="28"/>
          <w:szCs w:val="28"/>
        </w:rPr>
        <w:t>ấp</w:t>
      </w:r>
      <w:r w:rsidR="00FF7C11">
        <w:rPr>
          <w:sz w:val="28"/>
          <w:szCs w:val="28"/>
        </w:rPr>
        <w:t xml:space="preserve"> th</w:t>
      </w:r>
      <w:r w:rsidR="00FF7C11" w:rsidRPr="00FF7C11">
        <w:rPr>
          <w:sz w:val="28"/>
          <w:szCs w:val="28"/>
        </w:rPr>
        <w:t>ẩm</w:t>
      </w:r>
      <w:r w:rsidR="00FF7C11">
        <w:rPr>
          <w:sz w:val="28"/>
          <w:szCs w:val="28"/>
        </w:rPr>
        <w:t xml:space="preserve"> quy</w:t>
      </w:r>
      <w:r w:rsidR="00FF7C11" w:rsidRPr="00FF7C11">
        <w:rPr>
          <w:sz w:val="28"/>
          <w:szCs w:val="28"/>
        </w:rPr>
        <w:t>ền</w:t>
      </w:r>
      <w:r w:rsidR="00FF7C11">
        <w:rPr>
          <w:sz w:val="28"/>
          <w:szCs w:val="28"/>
        </w:rPr>
        <w:t xml:space="preserve"> cho </w:t>
      </w:r>
      <w:r w:rsidR="00D44D94" w:rsidRPr="00D44D94">
        <w:rPr>
          <w:sz w:val="28"/>
          <w:szCs w:val="28"/>
        </w:rPr>
        <w:t>S</w:t>
      </w:r>
      <w:r w:rsidR="00D44D94" w:rsidRPr="00D44D94">
        <w:rPr>
          <w:sz w:val="28"/>
          <w:szCs w:val="28"/>
          <w:lang w:val="vi-VN"/>
        </w:rPr>
        <w:t xml:space="preserve">ở </w:t>
      </w:r>
      <w:r w:rsidR="00D44D94" w:rsidRPr="00D44D94">
        <w:rPr>
          <w:sz w:val="28"/>
          <w:szCs w:val="28"/>
        </w:rPr>
        <w:t>N</w:t>
      </w:r>
      <w:r w:rsidR="00D44D94" w:rsidRPr="00D44D94">
        <w:rPr>
          <w:sz w:val="28"/>
          <w:szCs w:val="28"/>
          <w:lang w:val="vi-VN"/>
        </w:rPr>
        <w:t>ội vụ</w:t>
      </w:r>
      <w:r w:rsidR="00D44D94" w:rsidRPr="00D44D94">
        <w:rPr>
          <w:sz w:val="28"/>
          <w:szCs w:val="28"/>
        </w:rPr>
        <w:t xml:space="preserve"> thực hiện việc cấp, cấp lại, gia hạn, thu hồi giấy phép hoạt động dịch vụ việc làm đối với doanh nghiệp hoạt động dịch vụ việc làm có trụ sở chính trên địa bàn tỉnh Khánh Hòa</w:t>
      </w:r>
      <w:r w:rsidR="00605383">
        <w:rPr>
          <w:sz w:val="28"/>
          <w:szCs w:val="28"/>
        </w:rPr>
        <w:t>.</w:t>
      </w:r>
    </w:p>
    <w:p w14:paraId="5150B8B0" w14:textId="77777777" w:rsidR="00517FBB" w:rsidRDefault="00517FBB" w:rsidP="00517FBB">
      <w:pPr>
        <w:spacing w:before="120" w:after="120"/>
        <w:ind w:firstLine="720"/>
        <w:jc w:val="both"/>
        <w:rPr>
          <w:sz w:val="28"/>
          <w:szCs w:val="28"/>
        </w:rPr>
      </w:pPr>
      <w:r w:rsidRPr="007F412A">
        <w:rPr>
          <w:b/>
          <w:sz w:val="28"/>
          <w:szCs w:val="28"/>
        </w:rPr>
        <w:t xml:space="preserve">1. </w:t>
      </w:r>
      <w:r w:rsidRPr="007F412A">
        <w:rPr>
          <w:sz w:val="28"/>
          <w:szCs w:val="28"/>
        </w:rPr>
        <w:t>Tổng số cơ quan, tổ chức, cá nhân đã gửi xin ý kiến</w:t>
      </w:r>
      <w:r>
        <w:rPr>
          <w:sz w:val="28"/>
          <w:szCs w:val="28"/>
        </w:rPr>
        <w:t xml:space="preserve"> </w:t>
      </w:r>
      <w:r w:rsidRPr="007F412A">
        <w:rPr>
          <w:sz w:val="28"/>
          <w:szCs w:val="28"/>
        </w:rPr>
        <w:t>góp ý, phản biện xã hội và tổng số ý kiến nhận được</w:t>
      </w:r>
      <w:r>
        <w:rPr>
          <w:sz w:val="28"/>
          <w:szCs w:val="28"/>
        </w:rPr>
        <w:t>:</w:t>
      </w:r>
    </w:p>
    <w:p w14:paraId="20CA0C29" w14:textId="5D8C700B" w:rsidR="00517FBB" w:rsidRDefault="00517FBB" w:rsidP="00517FBB">
      <w:pPr>
        <w:spacing w:before="120" w:after="120"/>
        <w:ind w:firstLine="720"/>
        <w:jc w:val="both"/>
        <w:rPr>
          <w:sz w:val="28"/>
          <w:szCs w:val="28"/>
        </w:rPr>
      </w:pPr>
      <w:r w:rsidRPr="008C5FEF">
        <w:rPr>
          <w:sz w:val="28"/>
          <w:szCs w:val="28"/>
        </w:rPr>
        <w:t>-</w:t>
      </w:r>
      <w:r>
        <w:rPr>
          <w:b/>
          <w:sz w:val="28"/>
          <w:szCs w:val="28"/>
        </w:rPr>
        <w:t xml:space="preserve"> </w:t>
      </w:r>
      <w:r>
        <w:rPr>
          <w:sz w:val="28"/>
          <w:szCs w:val="28"/>
        </w:rPr>
        <w:t>Các c</w:t>
      </w:r>
      <w:r w:rsidRPr="007F412A">
        <w:rPr>
          <w:sz w:val="28"/>
          <w:szCs w:val="28"/>
        </w:rPr>
        <w:t>ơ quan, tổ chức, cá nhân đã gửi xin ý kiến</w:t>
      </w:r>
      <w:r>
        <w:rPr>
          <w:sz w:val="28"/>
          <w:szCs w:val="28"/>
        </w:rPr>
        <w:t xml:space="preserve"> </w:t>
      </w:r>
      <w:r w:rsidRPr="007F412A">
        <w:rPr>
          <w:sz w:val="28"/>
          <w:szCs w:val="28"/>
        </w:rPr>
        <w:t>góp ý</w:t>
      </w:r>
      <w:r>
        <w:rPr>
          <w:sz w:val="28"/>
          <w:szCs w:val="28"/>
        </w:rPr>
        <w:t xml:space="preserve"> theo Công văn số </w:t>
      </w:r>
      <w:r w:rsidR="00D44D94">
        <w:rPr>
          <w:sz w:val="28"/>
          <w:szCs w:val="28"/>
        </w:rPr>
        <w:t>2160</w:t>
      </w:r>
      <w:r w:rsidR="00B46DAA">
        <w:rPr>
          <w:sz w:val="28"/>
          <w:szCs w:val="28"/>
        </w:rPr>
        <w:t>/SNV-LĐVL</w:t>
      </w:r>
      <w:r w:rsidR="00605383">
        <w:rPr>
          <w:sz w:val="28"/>
          <w:szCs w:val="28"/>
        </w:rPr>
        <w:t xml:space="preserve"> </w:t>
      </w:r>
      <w:r>
        <w:rPr>
          <w:sz w:val="28"/>
          <w:szCs w:val="28"/>
        </w:rPr>
        <w:t xml:space="preserve">ngày </w:t>
      </w:r>
      <w:r w:rsidR="00B46DAA">
        <w:rPr>
          <w:sz w:val="28"/>
          <w:szCs w:val="28"/>
        </w:rPr>
        <w:t>1</w:t>
      </w:r>
      <w:r w:rsidR="00D44D94">
        <w:rPr>
          <w:sz w:val="28"/>
          <w:szCs w:val="28"/>
        </w:rPr>
        <w:t>2</w:t>
      </w:r>
      <w:r w:rsidR="00B46DAA">
        <w:rPr>
          <w:sz w:val="28"/>
          <w:szCs w:val="28"/>
        </w:rPr>
        <w:t>/</w:t>
      </w:r>
      <w:r w:rsidR="00D44D94">
        <w:rPr>
          <w:sz w:val="28"/>
          <w:szCs w:val="28"/>
        </w:rPr>
        <w:t>3</w:t>
      </w:r>
      <w:r w:rsidR="00605383">
        <w:rPr>
          <w:sz w:val="28"/>
          <w:szCs w:val="28"/>
        </w:rPr>
        <w:t>/202</w:t>
      </w:r>
      <w:r w:rsidR="00D44D94">
        <w:rPr>
          <w:sz w:val="28"/>
          <w:szCs w:val="28"/>
        </w:rPr>
        <w:t>6</w:t>
      </w:r>
      <w:r>
        <w:rPr>
          <w:sz w:val="28"/>
          <w:szCs w:val="28"/>
        </w:rPr>
        <w:t xml:space="preserve"> </w:t>
      </w:r>
      <w:r w:rsidR="00D44D94">
        <w:rPr>
          <w:sz w:val="28"/>
          <w:szCs w:val="28"/>
        </w:rPr>
        <w:t xml:space="preserve">và Công văn số 2481/SNV-LĐVL ngày 20/3/2026 </w:t>
      </w:r>
      <w:r>
        <w:rPr>
          <w:sz w:val="28"/>
          <w:szCs w:val="28"/>
        </w:rPr>
        <w:t xml:space="preserve">của Sở </w:t>
      </w:r>
      <w:r w:rsidR="00605383">
        <w:rPr>
          <w:sz w:val="28"/>
          <w:szCs w:val="28"/>
        </w:rPr>
        <w:t>N</w:t>
      </w:r>
      <w:r w:rsidR="00605383" w:rsidRPr="00605383">
        <w:rPr>
          <w:sz w:val="28"/>
          <w:szCs w:val="28"/>
        </w:rPr>
        <w:t>ội</w:t>
      </w:r>
      <w:r w:rsidR="00605383">
        <w:rPr>
          <w:sz w:val="28"/>
          <w:szCs w:val="28"/>
        </w:rPr>
        <w:t xml:space="preserve"> v</w:t>
      </w:r>
      <w:r w:rsidR="00605383" w:rsidRPr="00605383">
        <w:rPr>
          <w:sz w:val="28"/>
          <w:szCs w:val="28"/>
        </w:rPr>
        <w:t>ụ</w:t>
      </w:r>
      <w:r w:rsidR="00605383">
        <w:rPr>
          <w:sz w:val="28"/>
          <w:szCs w:val="28"/>
        </w:rPr>
        <w:t xml:space="preserve"> </w:t>
      </w:r>
      <w:r>
        <w:rPr>
          <w:sz w:val="28"/>
          <w:szCs w:val="28"/>
        </w:rPr>
        <w:t>về việc góp ý dự thảo văn bản quy phạm pháp luật gồm:</w:t>
      </w:r>
    </w:p>
    <w:p w14:paraId="4A445F23" w14:textId="1D9FD029" w:rsidR="00D44D94" w:rsidRDefault="00D44D94" w:rsidP="00517FBB">
      <w:pPr>
        <w:spacing w:before="120" w:after="120"/>
        <w:ind w:firstLine="720"/>
        <w:jc w:val="both"/>
        <w:rPr>
          <w:sz w:val="28"/>
          <w:szCs w:val="28"/>
        </w:rPr>
      </w:pPr>
      <w:r>
        <w:rPr>
          <w:sz w:val="28"/>
          <w:szCs w:val="28"/>
        </w:rPr>
        <w:t>+ Văn phòng UBND tỉnh;</w:t>
      </w:r>
    </w:p>
    <w:p w14:paraId="02413AAB" w14:textId="6FB33D52" w:rsidR="00517FBB" w:rsidRPr="007F412A" w:rsidRDefault="00517FBB" w:rsidP="00517FBB">
      <w:pPr>
        <w:spacing w:before="120" w:after="120"/>
        <w:ind w:firstLine="720"/>
        <w:jc w:val="both"/>
        <w:rPr>
          <w:sz w:val="28"/>
          <w:szCs w:val="28"/>
        </w:rPr>
      </w:pPr>
      <w:r w:rsidRPr="007F412A">
        <w:rPr>
          <w:sz w:val="28"/>
          <w:szCs w:val="28"/>
        </w:rPr>
        <w:t xml:space="preserve">+ </w:t>
      </w:r>
      <w:r w:rsidR="00605383">
        <w:rPr>
          <w:sz w:val="28"/>
          <w:szCs w:val="28"/>
        </w:rPr>
        <w:t>S</w:t>
      </w:r>
      <w:r w:rsidR="00605383" w:rsidRPr="00605383">
        <w:rPr>
          <w:sz w:val="28"/>
          <w:szCs w:val="28"/>
        </w:rPr>
        <w:t>ở</w:t>
      </w:r>
      <w:r w:rsidR="00605383">
        <w:rPr>
          <w:sz w:val="28"/>
          <w:szCs w:val="28"/>
        </w:rPr>
        <w:t xml:space="preserve"> T</w:t>
      </w:r>
      <w:r w:rsidR="00605383" w:rsidRPr="00605383">
        <w:rPr>
          <w:sz w:val="28"/>
          <w:szCs w:val="28"/>
        </w:rPr>
        <w:t>ư</w:t>
      </w:r>
      <w:r w:rsidR="00605383">
        <w:rPr>
          <w:sz w:val="28"/>
          <w:szCs w:val="28"/>
        </w:rPr>
        <w:t xml:space="preserve"> Ph</w:t>
      </w:r>
      <w:r w:rsidR="00605383" w:rsidRPr="00605383">
        <w:rPr>
          <w:sz w:val="28"/>
          <w:szCs w:val="28"/>
        </w:rPr>
        <w:t>áp</w:t>
      </w:r>
      <w:r w:rsidRPr="007F412A">
        <w:rPr>
          <w:sz w:val="28"/>
          <w:szCs w:val="28"/>
        </w:rPr>
        <w:t>;</w:t>
      </w:r>
    </w:p>
    <w:p w14:paraId="1B746753" w14:textId="77777777" w:rsidR="00517FBB" w:rsidRPr="007F412A" w:rsidRDefault="00517FBB" w:rsidP="00517FBB">
      <w:pPr>
        <w:spacing w:before="120" w:after="120"/>
        <w:ind w:firstLine="720"/>
        <w:jc w:val="both"/>
        <w:rPr>
          <w:sz w:val="28"/>
          <w:szCs w:val="28"/>
        </w:rPr>
      </w:pPr>
      <w:r w:rsidRPr="007F412A">
        <w:rPr>
          <w:sz w:val="28"/>
          <w:szCs w:val="28"/>
        </w:rPr>
        <w:t xml:space="preserve">+ </w:t>
      </w:r>
      <w:r w:rsidR="00605383">
        <w:rPr>
          <w:sz w:val="28"/>
          <w:szCs w:val="28"/>
        </w:rPr>
        <w:t>S</w:t>
      </w:r>
      <w:r w:rsidR="00605383" w:rsidRPr="00605383">
        <w:rPr>
          <w:sz w:val="28"/>
          <w:szCs w:val="28"/>
        </w:rPr>
        <w:t>ở</w:t>
      </w:r>
      <w:r w:rsidR="00605383">
        <w:rPr>
          <w:sz w:val="28"/>
          <w:szCs w:val="28"/>
        </w:rPr>
        <w:t xml:space="preserve"> Khoa h</w:t>
      </w:r>
      <w:r w:rsidR="00605383" w:rsidRPr="00605383">
        <w:rPr>
          <w:sz w:val="28"/>
          <w:szCs w:val="28"/>
        </w:rPr>
        <w:t>ọc</w:t>
      </w:r>
      <w:r w:rsidR="00605383">
        <w:rPr>
          <w:sz w:val="28"/>
          <w:szCs w:val="28"/>
        </w:rPr>
        <w:t xml:space="preserve"> v</w:t>
      </w:r>
      <w:r w:rsidR="00605383" w:rsidRPr="00605383">
        <w:rPr>
          <w:sz w:val="28"/>
          <w:szCs w:val="28"/>
        </w:rPr>
        <w:t>à</w:t>
      </w:r>
      <w:r w:rsidR="00605383">
        <w:rPr>
          <w:sz w:val="28"/>
          <w:szCs w:val="28"/>
        </w:rPr>
        <w:t xml:space="preserve"> C</w:t>
      </w:r>
      <w:r w:rsidR="00605383" w:rsidRPr="00605383">
        <w:rPr>
          <w:sz w:val="28"/>
          <w:szCs w:val="28"/>
        </w:rPr>
        <w:t>ô</w:t>
      </w:r>
      <w:r w:rsidR="00605383">
        <w:rPr>
          <w:sz w:val="28"/>
          <w:szCs w:val="28"/>
        </w:rPr>
        <w:t>ng ngh</w:t>
      </w:r>
      <w:r w:rsidR="00605383" w:rsidRPr="00605383">
        <w:rPr>
          <w:sz w:val="28"/>
          <w:szCs w:val="28"/>
        </w:rPr>
        <w:t>ệ</w:t>
      </w:r>
      <w:r w:rsidRPr="007F412A">
        <w:rPr>
          <w:sz w:val="28"/>
          <w:szCs w:val="28"/>
        </w:rPr>
        <w:t>;</w:t>
      </w:r>
    </w:p>
    <w:p w14:paraId="05B4E17F" w14:textId="77777777" w:rsidR="00517FBB" w:rsidRPr="007F412A" w:rsidRDefault="00517FBB" w:rsidP="00517FBB">
      <w:pPr>
        <w:spacing w:before="120" w:after="120"/>
        <w:ind w:firstLine="720"/>
        <w:jc w:val="both"/>
        <w:rPr>
          <w:sz w:val="28"/>
          <w:szCs w:val="28"/>
        </w:rPr>
      </w:pPr>
      <w:r w:rsidRPr="007F412A">
        <w:rPr>
          <w:sz w:val="28"/>
          <w:szCs w:val="28"/>
        </w:rPr>
        <w:t xml:space="preserve">+ </w:t>
      </w:r>
      <w:r w:rsidR="00605383">
        <w:rPr>
          <w:sz w:val="28"/>
          <w:szCs w:val="28"/>
        </w:rPr>
        <w:t>S</w:t>
      </w:r>
      <w:r w:rsidR="00605383" w:rsidRPr="00605383">
        <w:rPr>
          <w:sz w:val="28"/>
          <w:szCs w:val="28"/>
        </w:rPr>
        <w:t>ở</w:t>
      </w:r>
      <w:r w:rsidR="00605383">
        <w:rPr>
          <w:sz w:val="28"/>
          <w:szCs w:val="28"/>
        </w:rPr>
        <w:t xml:space="preserve"> T</w:t>
      </w:r>
      <w:r w:rsidR="00605383" w:rsidRPr="00605383">
        <w:rPr>
          <w:sz w:val="28"/>
          <w:szCs w:val="28"/>
        </w:rPr>
        <w:t>ài</w:t>
      </w:r>
      <w:r w:rsidR="00605383">
        <w:rPr>
          <w:sz w:val="28"/>
          <w:szCs w:val="28"/>
        </w:rPr>
        <w:t xml:space="preserve"> ch</w:t>
      </w:r>
      <w:r w:rsidR="00605383" w:rsidRPr="00605383">
        <w:rPr>
          <w:sz w:val="28"/>
          <w:szCs w:val="28"/>
        </w:rPr>
        <w:t>ính</w:t>
      </w:r>
      <w:r w:rsidRPr="007F412A">
        <w:rPr>
          <w:sz w:val="28"/>
          <w:szCs w:val="28"/>
        </w:rPr>
        <w:t>;</w:t>
      </w:r>
    </w:p>
    <w:p w14:paraId="0DC02588" w14:textId="565DEA22" w:rsidR="00605383" w:rsidRPr="007F412A" w:rsidRDefault="00605383" w:rsidP="00605383">
      <w:pPr>
        <w:spacing w:before="120" w:after="120"/>
        <w:ind w:firstLine="720"/>
        <w:jc w:val="both"/>
        <w:rPr>
          <w:sz w:val="28"/>
          <w:szCs w:val="28"/>
        </w:rPr>
      </w:pPr>
      <w:r>
        <w:rPr>
          <w:sz w:val="28"/>
          <w:szCs w:val="28"/>
        </w:rPr>
        <w:t xml:space="preserve">+ </w:t>
      </w:r>
      <w:r w:rsidR="00D44D94">
        <w:rPr>
          <w:sz w:val="28"/>
          <w:szCs w:val="28"/>
        </w:rPr>
        <w:t>Ủy ban Mặt trận tổ quốc Việt Nam tỉnh Khánh Hòa</w:t>
      </w:r>
      <w:r>
        <w:rPr>
          <w:sz w:val="28"/>
          <w:szCs w:val="28"/>
        </w:rPr>
        <w:t>;</w:t>
      </w:r>
    </w:p>
    <w:p w14:paraId="0B63D66B" w14:textId="49255949" w:rsidR="00605383" w:rsidRDefault="00517FBB" w:rsidP="00B46DAA">
      <w:pPr>
        <w:spacing w:before="120" w:after="120"/>
        <w:ind w:firstLine="720"/>
        <w:jc w:val="both"/>
        <w:rPr>
          <w:sz w:val="28"/>
          <w:szCs w:val="28"/>
        </w:rPr>
      </w:pPr>
      <w:r w:rsidRPr="007F412A">
        <w:rPr>
          <w:sz w:val="28"/>
          <w:szCs w:val="28"/>
        </w:rPr>
        <w:t xml:space="preserve">+ </w:t>
      </w:r>
      <w:r w:rsidR="00D44D94">
        <w:rPr>
          <w:sz w:val="28"/>
          <w:szCs w:val="28"/>
        </w:rPr>
        <w:t>Các</w:t>
      </w:r>
      <w:r w:rsidR="00EB74EA" w:rsidRPr="00EB74EA">
        <w:rPr>
          <w:sz w:val="28"/>
          <w:szCs w:val="28"/>
        </w:rPr>
        <w:t xml:space="preserve"> doanh nghiệp</w:t>
      </w:r>
      <w:r w:rsidR="00EB74EA">
        <w:rPr>
          <w:sz w:val="28"/>
          <w:szCs w:val="28"/>
        </w:rPr>
        <w:t>.</w:t>
      </w:r>
    </w:p>
    <w:p w14:paraId="102586B7" w14:textId="5C957A02" w:rsidR="00517FBB" w:rsidRDefault="00517FBB" w:rsidP="00517FBB">
      <w:pPr>
        <w:spacing w:before="120" w:after="120"/>
        <w:ind w:firstLine="720"/>
        <w:jc w:val="both"/>
        <w:rPr>
          <w:sz w:val="28"/>
          <w:szCs w:val="28"/>
        </w:rPr>
      </w:pPr>
      <w:r w:rsidRPr="000D4882">
        <w:rPr>
          <w:i/>
          <w:sz w:val="28"/>
          <w:szCs w:val="28"/>
        </w:rPr>
        <w:t>(</w:t>
      </w:r>
      <w:r w:rsidR="00605383" w:rsidRPr="00605383">
        <w:rPr>
          <w:i/>
          <w:sz w:val="28"/>
          <w:szCs w:val="28"/>
        </w:rPr>
        <w:t>Đ</w:t>
      </w:r>
      <w:r w:rsidRPr="000D4882">
        <w:rPr>
          <w:i/>
          <w:sz w:val="28"/>
          <w:szCs w:val="28"/>
        </w:rPr>
        <w:t xml:space="preserve">ăng tải công khai trên </w:t>
      </w:r>
      <w:r w:rsidR="00D44D94">
        <w:rPr>
          <w:i/>
          <w:sz w:val="28"/>
          <w:szCs w:val="28"/>
        </w:rPr>
        <w:t>Cổng</w:t>
      </w:r>
      <w:r w:rsidRPr="000D4882">
        <w:rPr>
          <w:i/>
          <w:sz w:val="28"/>
          <w:szCs w:val="28"/>
        </w:rPr>
        <w:t xml:space="preserve"> thông tin điện tử </w:t>
      </w:r>
      <w:r w:rsidR="00D44D94">
        <w:rPr>
          <w:i/>
          <w:sz w:val="28"/>
          <w:szCs w:val="28"/>
        </w:rPr>
        <w:t>tỉnh Khánh Hòa</w:t>
      </w:r>
      <w:r w:rsidRPr="000D4882">
        <w:rPr>
          <w:i/>
          <w:sz w:val="28"/>
          <w:szCs w:val="28"/>
        </w:rPr>
        <w:t xml:space="preserve"> </w:t>
      </w:r>
      <w:r w:rsidR="00EB74EA">
        <w:rPr>
          <w:i/>
          <w:sz w:val="28"/>
          <w:szCs w:val="28"/>
        </w:rPr>
        <w:t xml:space="preserve">- Mục </w:t>
      </w:r>
      <w:r w:rsidR="00D44D94">
        <w:rPr>
          <w:i/>
          <w:sz w:val="28"/>
          <w:szCs w:val="28"/>
        </w:rPr>
        <w:t>Lấy ý kiến dự thảo văn bản QPPL</w:t>
      </w:r>
      <w:r w:rsidRPr="00D44D94">
        <w:rPr>
          <w:i/>
          <w:sz w:val="28"/>
          <w:szCs w:val="28"/>
        </w:rPr>
        <w:t xml:space="preserve"> </w:t>
      </w:r>
      <w:hyperlink r:id="rId5" w:history="1">
        <w:r w:rsidR="00D44D94" w:rsidRPr="00D44D94">
          <w:rPr>
            <w:rStyle w:val="Hyperlink"/>
            <w:sz w:val="28"/>
            <w:szCs w:val="28"/>
          </w:rPr>
          <w:t>https://khanhhoa.gov.vn/vi/lay-y-kien-du-thao-van-ban-qppl/lay-y-kien-gop-y-du-thao-vbqppl</w:t>
        </w:r>
      </w:hyperlink>
      <w:r w:rsidRPr="000D4882">
        <w:rPr>
          <w:i/>
          <w:sz w:val="28"/>
          <w:szCs w:val="28"/>
        </w:rPr>
        <w:t>)</w:t>
      </w:r>
      <w:r>
        <w:rPr>
          <w:sz w:val="28"/>
          <w:szCs w:val="28"/>
        </w:rPr>
        <w:t>.</w:t>
      </w:r>
    </w:p>
    <w:p w14:paraId="0AADC4AB" w14:textId="7516032E" w:rsidR="00517FBB" w:rsidRDefault="00517FBB" w:rsidP="00517FBB">
      <w:pPr>
        <w:spacing w:before="120" w:after="120"/>
        <w:ind w:firstLine="720"/>
        <w:jc w:val="both"/>
        <w:rPr>
          <w:sz w:val="28"/>
          <w:szCs w:val="28"/>
        </w:rPr>
      </w:pPr>
      <w:r>
        <w:rPr>
          <w:sz w:val="28"/>
          <w:szCs w:val="28"/>
        </w:rPr>
        <w:t xml:space="preserve">- Tổng số ý kiến nhận được: </w:t>
      </w:r>
      <w:r w:rsidR="00746EA3">
        <w:rPr>
          <w:sz w:val="28"/>
          <w:szCs w:val="28"/>
        </w:rPr>
        <w:t>1</w:t>
      </w:r>
      <w:r w:rsidR="00D44D94">
        <w:rPr>
          <w:sz w:val="28"/>
          <w:szCs w:val="28"/>
        </w:rPr>
        <w:t>0</w:t>
      </w:r>
      <w:r w:rsidR="00605383">
        <w:rPr>
          <w:sz w:val="28"/>
          <w:szCs w:val="28"/>
        </w:rPr>
        <w:t xml:space="preserve"> ý kiến góp ý của các C</w:t>
      </w:r>
      <w:r w:rsidR="00605383" w:rsidRPr="00605383">
        <w:rPr>
          <w:sz w:val="28"/>
          <w:szCs w:val="28"/>
        </w:rPr>
        <w:t>ơ</w:t>
      </w:r>
      <w:r w:rsidR="00605383">
        <w:rPr>
          <w:sz w:val="28"/>
          <w:szCs w:val="28"/>
        </w:rPr>
        <w:t xml:space="preserve"> quan, </w:t>
      </w:r>
      <w:r w:rsidR="00605383" w:rsidRPr="00605383">
        <w:rPr>
          <w:sz w:val="28"/>
          <w:szCs w:val="28"/>
        </w:rPr>
        <w:t>đơ</w:t>
      </w:r>
      <w:r w:rsidR="00605383">
        <w:rPr>
          <w:sz w:val="28"/>
          <w:szCs w:val="28"/>
        </w:rPr>
        <w:t>n v</w:t>
      </w:r>
      <w:r w:rsidR="00605383" w:rsidRPr="00605383">
        <w:rPr>
          <w:sz w:val="28"/>
          <w:szCs w:val="28"/>
        </w:rPr>
        <w:t>ị</w:t>
      </w:r>
      <w:r w:rsidR="00605383">
        <w:rPr>
          <w:sz w:val="28"/>
          <w:szCs w:val="28"/>
        </w:rPr>
        <w:t>, doanh nghi</w:t>
      </w:r>
      <w:r w:rsidR="00605383" w:rsidRPr="00605383">
        <w:rPr>
          <w:sz w:val="28"/>
          <w:szCs w:val="28"/>
        </w:rPr>
        <w:t>ệp</w:t>
      </w:r>
      <w:r w:rsidR="00605383">
        <w:rPr>
          <w:sz w:val="28"/>
          <w:szCs w:val="28"/>
        </w:rPr>
        <w:t xml:space="preserve"> </w:t>
      </w:r>
      <w:r>
        <w:rPr>
          <w:sz w:val="28"/>
          <w:szCs w:val="28"/>
        </w:rPr>
        <w:t>gồm:</w:t>
      </w:r>
    </w:p>
    <w:p w14:paraId="475E91B6" w14:textId="3434C36B" w:rsidR="00816A60" w:rsidRDefault="00463880" w:rsidP="00517FBB">
      <w:pPr>
        <w:pStyle w:val="NormalWeb"/>
        <w:shd w:val="clear" w:color="auto" w:fill="FFFFFF"/>
        <w:spacing w:before="120" w:beforeAutospacing="0" w:after="120" w:afterAutospacing="0"/>
        <w:ind w:firstLine="720"/>
        <w:jc w:val="both"/>
        <w:rPr>
          <w:sz w:val="28"/>
          <w:szCs w:val="28"/>
        </w:rPr>
      </w:pPr>
      <w:r>
        <w:rPr>
          <w:sz w:val="28"/>
          <w:szCs w:val="28"/>
        </w:rPr>
        <w:t>+</w:t>
      </w:r>
      <w:r w:rsidR="00517FBB">
        <w:rPr>
          <w:sz w:val="28"/>
          <w:szCs w:val="28"/>
        </w:rPr>
        <w:t xml:space="preserve"> Cấp tỉnh: </w:t>
      </w:r>
      <w:r w:rsidR="00816A60">
        <w:rPr>
          <w:sz w:val="28"/>
          <w:szCs w:val="28"/>
        </w:rPr>
        <w:t>05</w:t>
      </w:r>
      <w:r w:rsidR="00517FBB">
        <w:rPr>
          <w:sz w:val="28"/>
          <w:szCs w:val="28"/>
        </w:rPr>
        <w:t xml:space="preserve"> cơ quan đơn vị gồm: </w:t>
      </w:r>
      <w:r w:rsidR="00517FBB" w:rsidRPr="00300D06">
        <w:rPr>
          <w:b/>
          <w:i/>
          <w:sz w:val="28"/>
          <w:szCs w:val="28"/>
        </w:rPr>
        <w:t>(1)</w:t>
      </w:r>
      <w:r w:rsidR="00517FBB">
        <w:rPr>
          <w:sz w:val="28"/>
          <w:szCs w:val="28"/>
        </w:rPr>
        <w:t xml:space="preserve"> </w:t>
      </w:r>
      <w:r w:rsidR="00D44D94">
        <w:rPr>
          <w:sz w:val="28"/>
          <w:szCs w:val="28"/>
        </w:rPr>
        <w:t>Văn phòng UBND</w:t>
      </w:r>
      <w:r w:rsidR="00517FBB">
        <w:rPr>
          <w:sz w:val="28"/>
          <w:szCs w:val="28"/>
        </w:rPr>
        <w:t xml:space="preserve"> tỉnh; </w:t>
      </w:r>
      <w:r w:rsidR="00517FBB" w:rsidRPr="00300D06">
        <w:rPr>
          <w:b/>
          <w:i/>
          <w:sz w:val="28"/>
          <w:szCs w:val="28"/>
        </w:rPr>
        <w:t>(</w:t>
      </w:r>
      <w:r w:rsidR="00816A60">
        <w:rPr>
          <w:b/>
          <w:i/>
          <w:sz w:val="28"/>
          <w:szCs w:val="28"/>
        </w:rPr>
        <w:t>2</w:t>
      </w:r>
      <w:r w:rsidR="00517FBB" w:rsidRPr="00300D06">
        <w:rPr>
          <w:b/>
          <w:i/>
          <w:sz w:val="28"/>
          <w:szCs w:val="28"/>
        </w:rPr>
        <w:t>)</w:t>
      </w:r>
      <w:r w:rsidR="00517FBB">
        <w:rPr>
          <w:sz w:val="28"/>
          <w:szCs w:val="28"/>
        </w:rPr>
        <w:t xml:space="preserve"> Sở Khoa học và Công nghệ, </w:t>
      </w:r>
      <w:r w:rsidR="00517FBB" w:rsidRPr="00300D06">
        <w:rPr>
          <w:b/>
          <w:i/>
          <w:sz w:val="28"/>
          <w:szCs w:val="28"/>
        </w:rPr>
        <w:t>(</w:t>
      </w:r>
      <w:r w:rsidR="00816A60">
        <w:rPr>
          <w:b/>
          <w:i/>
          <w:sz w:val="28"/>
          <w:szCs w:val="28"/>
        </w:rPr>
        <w:t>3</w:t>
      </w:r>
      <w:r w:rsidR="00517FBB" w:rsidRPr="00300D06">
        <w:rPr>
          <w:b/>
          <w:i/>
          <w:sz w:val="28"/>
          <w:szCs w:val="28"/>
        </w:rPr>
        <w:t>)</w:t>
      </w:r>
      <w:r w:rsidR="00517FBB">
        <w:rPr>
          <w:sz w:val="28"/>
          <w:szCs w:val="28"/>
        </w:rPr>
        <w:t xml:space="preserve"> </w:t>
      </w:r>
      <w:r w:rsidR="00D44D94">
        <w:rPr>
          <w:sz w:val="28"/>
          <w:szCs w:val="28"/>
        </w:rPr>
        <w:t>Ủy ban Mặt trận tổ quốc Việt Nam tỉnh Khánh Hòa</w:t>
      </w:r>
      <w:r w:rsidR="00517FBB">
        <w:rPr>
          <w:sz w:val="28"/>
          <w:szCs w:val="28"/>
        </w:rPr>
        <w:t xml:space="preserve">, </w:t>
      </w:r>
      <w:r w:rsidR="00517FBB" w:rsidRPr="00300D06">
        <w:rPr>
          <w:b/>
          <w:i/>
          <w:sz w:val="28"/>
          <w:szCs w:val="28"/>
        </w:rPr>
        <w:t>(</w:t>
      </w:r>
      <w:r w:rsidR="00816A60">
        <w:rPr>
          <w:b/>
          <w:i/>
          <w:sz w:val="28"/>
          <w:szCs w:val="28"/>
        </w:rPr>
        <w:t>4</w:t>
      </w:r>
      <w:r w:rsidR="00517FBB" w:rsidRPr="00300D06">
        <w:rPr>
          <w:b/>
          <w:i/>
          <w:sz w:val="28"/>
          <w:szCs w:val="28"/>
        </w:rPr>
        <w:t>)</w:t>
      </w:r>
      <w:r w:rsidR="00517FBB">
        <w:rPr>
          <w:sz w:val="28"/>
          <w:szCs w:val="28"/>
        </w:rPr>
        <w:t xml:space="preserve"> Sở Tài chính, </w:t>
      </w:r>
      <w:r w:rsidR="00517FBB" w:rsidRPr="005E2BBC">
        <w:rPr>
          <w:b/>
          <w:i/>
          <w:sz w:val="28"/>
          <w:szCs w:val="28"/>
        </w:rPr>
        <w:t>(</w:t>
      </w:r>
      <w:r w:rsidR="00816A60">
        <w:rPr>
          <w:b/>
          <w:i/>
          <w:sz w:val="28"/>
          <w:szCs w:val="28"/>
        </w:rPr>
        <w:t>05</w:t>
      </w:r>
      <w:r w:rsidR="00517FBB" w:rsidRPr="005E2BBC">
        <w:rPr>
          <w:b/>
          <w:i/>
          <w:sz w:val="28"/>
          <w:szCs w:val="28"/>
        </w:rPr>
        <w:t>)</w:t>
      </w:r>
      <w:r w:rsidR="00517FBB">
        <w:rPr>
          <w:sz w:val="28"/>
          <w:szCs w:val="28"/>
        </w:rPr>
        <w:t xml:space="preserve"> </w:t>
      </w:r>
      <w:r w:rsidR="00816A60">
        <w:rPr>
          <w:sz w:val="28"/>
          <w:szCs w:val="28"/>
        </w:rPr>
        <w:t>S</w:t>
      </w:r>
      <w:r w:rsidR="00816A60" w:rsidRPr="00816A60">
        <w:rPr>
          <w:sz w:val="28"/>
          <w:szCs w:val="28"/>
        </w:rPr>
        <w:t>ở</w:t>
      </w:r>
      <w:r w:rsidR="00816A60">
        <w:rPr>
          <w:sz w:val="28"/>
          <w:szCs w:val="28"/>
        </w:rPr>
        <w:t xml:space="preserve"> T</w:t>
      </w:r>
      <w:r w:rsidR="00816A60" w:rsidRPr="00816A60">
        <w:rPr>
          <w:sz w:val="28"/>
          <w:szCs w:val="28"/>
        </w:rPr>
        <w:t>ư</w:t>
      </w:r>
      <w:r w:rsidR="00816A60">
        <w:rPr>
          <w:sz w:val="28"/>
          <w:szCs w:val="28"/>
        </w:rPr>
        <w:t xml:space="preserve"> ph</w:t>
      </w:r>
      <w:r w:rsidR="00816A60" w:rsidRPr="00816A60">
        <w:rPr>
          <w:sz w:val="28"/>
          <w:szCs w:val="28"/>
        </w:rPr>
        <w:t>áp</w:t>
      </w:r>
      <w:r w:rsidR="00816A60">
        <w:rPr>
          <w:sz w:val="28"/>
          <w:szCs w:val="28"/>
        </w:rPr>
        <w:t>;</w:t>
      </w:r>
    </w:p>
    <w:p w14:paraId="1208D8CC" w14:textId="2ADD10A4" w:rsidR="00816A60" w:rsidRDefault="00463880" w:rsidP="00517FBB">
      <w:pPr>
        <w:pStyle w:val="NormalWeb"/>
        <w:shd w:val="clear" w:color="auto" w:fill="FFFFFF"/>
        <w:spacing w:before="120" w:beforeAutospacing="0" w:after="120" w:afterAutospacing="0"/>
        <w:ind w:firstLine="720"/>
        <w:jc w:val="both"/>
        <w:rPr>
          <w:sz w:val="28"/>
          <w:szCs w:val="28"/>
        </w:rPr>
      </w:pPr>
      <w:r>
        <w:rPr>
          <w:sz w:val="28"/>
          <w:szCs w:val="28"/>
        </w:rPr>
        <w:t>+</w:t>
      </w:r>
      <w:r w:rsidR="00816A60">
        <w:rPr>
          <w:sz w:val="28"/>
          <w:szCs w:val="28"/>
        </w:rPr>
        <w:t xml:space="preserve"> C</w:t>
      </w:r>
      <w:r w:rsidR="00816A60" w:rsidRPr="00816A60">
        <w:rPr>
          <w:sz w:val="28"/>
          <w:szCs w:val="28"/>
        </w:rPr>
        <w:t>ác</w:t>
      </w:r>
      <w:r w:rsidR="00816A60">
        <w:rPr>
          <w:sz w:val="28"/>
          <w:szCs w:val="28"/>
        </w:rPr>
        <w:t xml:space="preserve"> doanh nghi</w:t>
      </w:r>
      <w:r w:rsidR="00816A60" w:rsidRPr="00816A60">
        <w:rPr>
          <w:sz w:val="28"/>
          <w:szCs w:val="28"/>
        </w:rPr>
        <w:t>ệp</w:t>
      </w:r>
      <w:r w:rsidR="00816A60">
        <w:rPr>
          <w:sz w:val="28"/>
          <w:szCs w:val="28"/>
        </w:rPr>
        <w:t>: g</w:t>
      </w:r>
      <w:r w:rsidR="00816A60" w:rsidRPr="00816A60">
        <w:rPr>
          <w:sz w:val="28"/>
          <w:szCs w:val="28"/>
        </w:rPr>
        <w:t>ồm</w:t>
      </w:r>
      <w:r w:rsidR="00816A60">
        <w:rPr>
          <w:sz w:val="28"/>
          <w:szCs w:val="28"/>
        </w:rPr>
        <w:t xml:space="preserve"> c</w:t>
      </w:r>
      <w:r w:rsidR="00816A60" w:rsidRPr="00816A60">
        <w:rPr>
          <w:sz w:val="28"/>
          <w:szCs w:val="28"/>
        </w:rPr>
        <w:t>ó</w:t>
      </w:r>
      <w:r w:rsidR="00816A60">
        <w:rPr>
          <w:sz w:val="28"/>
          <w:szCs w:val="28"/>
        </w:rPr>
        <w:t xml:space="preserve"> </w:t>
      </w:r>
      <w:r w:rsidR="00D44D94">
        <w:rPr>
          <w:sz w:val="28"/>
          <w:szCs w:val="28"/>
        </w:rPr>
        <w:t>05</w:t>
      </w:r>
      <w:r w:rsidR="00816A60">
        <w:rPr>
          <w:sz w:val="28"/>
          <w:szCs w:val="28"/>
        </w:rPr>
        <w:t xml:space="preserve"> doanh nghi</w:t>
      </w:r>
      <w:r w:rsidR="00816A60" w:rsidRPr="00816A60">
        <w:rPr>
          <w:sz w:val="28"/>
          <w:szCs w:val="28"/>
        </w:rPr>
        <w:t>ệp</w:t>
      </w:r>
      <w:r w:rsidR="00816A60">
        <w:rPr>
          <w:sz w:val="28"/>
          <w:szCs w:val="28"/>
        </w:rPr>
        <w:t xml:space="preserve"> g</w:t>
      </w:r>
      <w:r w:rsidR="00816A60" w:rsidRPr="00816A60">
        <w:rPr>
          <w:sz w:val="28"/>
          <w:szCs w:val="28"/>
        </w:rPr>
        <w:t>óp</w:t>
      </w:r>
      <w:r w:rsidR="00816A60">
        <w:rPr>
          <w:sz w:val="28"/>
          <w:szCs w:val="28"/>
        </w:rPr>
        <w:t xml:space="preserve"> </w:t>
      </w:r>
      <w:r w:rsidR="00816A60" w:rsidRPr="00816A60">
        <w:rPr>
          <w:sz w:val="28"/>
          <w:szCs w:val="28"/>
        </w:rPr>
        <w:t>ý</w:t>
      </w:r>
    </w:p>
    <w:p w14:paraId="0C6201E5" w14:textId="77777777" w:rsidR="00517FBB" w:rsidRDefault="00517FBB" w:rsidP="00517FBB">
      <w:pPr>
        <w:spacing w:before="120" w:after="120"/>
        <w:ind w:firstLine="720"/>
        <w:jc w:val="both"/>
        <w:rPr>
          <w:sz w:val="28"/>
          <w:szCs w:val="28"/>
        </w:rPr>
      </w:pPr>
      <w:r>
        <w:rPr>
          <w:sz w:val="28"/>
          <w:szCs w:val="28"/>
        </w:rPr>
        <w:t>2. Kết quả cụ thể như sau:</w:t>
      </w:r>
    </w:p>
    <w:p w14:paraId="781ED6D6" w14:textId="4BC6EBEA" w:rsidR="00574BA3" w:rsidRDefault="00574BA3" w:rsidP="0054191F">
      <w:pPr>
        <w:pStyle w:val="NormalWeb"/>
        <w:shd w:val="clear" w:color="auto" w:fill="FFFFFF"/>
        <w:spacing w:before="120" w:beforeAutospacing="0" w:after="120" w:afterAutospacing="0"/>
        <w:ind w:firstLine="720"/>
        <w:jc w:val="both"/>
        <w:rPr>
          <w:sz w:val="28"/>
          <w:szCs w:val="28"/>
        </w:rPr>
      </w:pPr>
      <w:r>
        <w:rPr>
          <w:sz w:val="28"/>
          <w:szCs w:val="28"/>
        </w:rPr>
        <w:lastRenderedPageBreak/>
        <w:t xml:space="preserve">+ Kết quả lấy ý kiến góp ý trên Cổng thông tin điện tử của tỉnh: </w:t>
      </w:r>
      <w:r w:rsidRPr="00574BA3">
        <w:rPr>
          <w:sz w:val="28"/>
          <w:szCs w:val="28"/>
        </w:rPr>
        <w:t>qua thống</w:t>
      </w:r>
      <w:r>
        <w:rPr>
          <w:sz w:val="28"/>
          <w:szCs w:val="28"/>
        </w:rPr>
        <w:t xml:space="preserve"> </w:t>
      </w:r>
      <w:r w:rsidRPr="00574BA3">
        <w:rPr>
          <w:sz w:val="28"/>
          <w:szCs w:val="28"/>
        </w:rPr>
        <w:t>kê đến hết ngày 03/4/2026, không có</w:t>
      </w:r>
      <w:r>
        <w:rPr>
          <w:sz w:val="28"/>
          <w:szCs w:val="28"/>
        </w:rPr>
        <w:t xml:space="preserve"> </w:t>
      </w:r>
      <w:r w:rsidRPr="00574BA3">
        <w:rPr>
          <w:sz w:val="28"/>
          <w:szCs w:val="28"/>
        </w:rPr>
        <w:t>ý kiến góp ý gửi đến Cổng Thông tin điện tử tỉnh Khánh Hòa</w:t>
      </w:r>
      <w:r>
        <w:rPr>
          <w:sz w:val="28"/>
          <w:szCs w:val="28"/>
        </w:rPr>
        <w:t xml:space="preserve"> (theo Công văn số 33/BBT ngày 07/4/2026 của Ban Biên tập Cổng thông tin điện tử tỉnh Khánh Hòa).</w:t>
      </w:r>
    </w:p>
    <w:p w14:paraId="587979CC" w14:textId="631A042B" w:rsidR="0054191F" w:rsidRDefault="0054191F" w:rsidP="0054191F">
      <w:pPr>
        <w:pStyle w:val="NormalWeb"/>
        <w:shd w:val="clear" w:color="auto" w:fill="FFFFFF"/>
        <w:spacing w:before="120" w:beforeAutospacing="0" w:after="120" w:afterAutospacing="0"/>
        <w:ind w:firstLine="720"/>
        <w:jc w:val="both"/>
        <w:rPr>
          <w:sz w:val="28"/>
          <w:szCs w:val="28"/>
        </w:rPr>
      </w:pPr>
      <w:r>
        <w:rPr>
          <w:sz w:val="28"/>
          <w:szCs w:val="28"/>
        </w:rPr>
        <w:t>+ 06 cơ quan, doanh nghi</w:t>
      </w:r>
      <w:r w:rsidRPr="00816A60">
        <w:rPr>
          <w:sz w:val="28"/>
          <w:szCs w:val="28"/>
        </w:rPr>
        <w:t>ệp</w:t>
      </w:r>
      <w:r>
        <w:rPr>
          <w:sz w:val="28"/>
          <w:szCs w:val="28"/>
        </w:rPr>
        <w:t xml:space="preserve"> thống nhất với nội dung dự thảo.</w:t>
      </w:r>
    </w:p>
    <w:p w14:paraId="47425E40" w14:textId="77777777" w:rsidR="0054191F" w:rsidRDefault="0054191F" w:rsidP="0054191F">
      <w:pPr>
        <w:pStyle w:val="NormalWeb"/>
        <w:shd w:val="clear" w:color="auto" w:fill="FFFFFF"/>
        <w:spacing w:before="120" w:beforeAutospacing="0" w:after="120" w:afterAutospacing="0"/>
        <w:ind w:firstLine="720"/>
        <w:jc w:val="both"/>
        <w:rPr>
          <w:sz w:val="28"/>
          <w:szCs w:val="28"/>
        </w:rPr>
      </w:pPr>
      <w:r>
        <w:rPr>
          <w:sz w:val="28"/>
          <w:szCs w:val="28"/>
        </w:rPr>
        <w:t xml:space="preserve">+ 02 cơ quan không tham gia góp ý đối với dự thảo: </w:t>
      </w:r>
      <w:r w:rsidRPr="005D0F61">
        <w:rPr>
          <w:sz w:val="28"/>
          <w:szCs w:val="28"/>
        </w:rPr>
        <w:t>Công ty Cổ phần Điện lực Khánh Hòa</w:t>
      </w:r>
      <w:r>
        <w:rPr>
          <w:sz w:val="28"/>
          <w:szCs w:val="28"/>
        </w:rPr>
        <w:t>; Tổng công ty Khánh Việt.</w:t>
      </w:r>
    </w:p>
    <w:p w14:paraId="1B564A9F" w14:textId="0FE0565C" w:rsidR="0054191F" w:rsidRDefault="0054191F" w:rsidP="0054191F">
      <w:pPr>
        <w:pStyle w:val="NormalWeb"/>
        <w:shd w:val="clear" w:color="auto" w:fill="FFFFFF"/>
        <w:spacing w:before="120" w:beforeAutospacing="0" w:after="120" w:afterAutospacing="0"/>
        <w:ind w:firstLine="720"/>
        <w:jc w:val="both"/>
        <w:rPr>
          <w:sz w:val="28"/>
          <w:szCs w:val="28"/>
        </w:rPr>
      </w:pPr>
      <w:r>
        <w:rPr>
          <w:sz w:val="28"/>
          <w:szCs w:val="28"/>
        </w:rPr>
        <w:t>+ 02 cơ quan tham gia góp ý, bổ sung dự thảo: Sở Tư pháp, Văn phòng UBND tỉnh.</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343"/>
        <w:gridCol w:w="3254"/>
        <w:gridCol w:w="3609"/>
      </w:tblGrid>
      <w:tr w:rsidR="005D0F61" w:rsidRPr="008C5FEF" w14:paraId="6E04864A" w14:textId="77777777" w:rsidTr="000E1F19">
        <w:tc>
          <w:tcPr>
            <w:tcW w:w="1405" w:type="dxa"/>
            <w:vMerge w:val="restart"/>
            <w:vAlign w:val="center"/>
          </w:tcPr>
          <w:p w14:paraId="26EF54EE" w14:textId="18C2E59C" w:rsidR="007A65FA" w:rsidRPr="0034106C" w:rsidRDefault="007A65FA" w:rsidP="005D0F61">
            <w:pPr>
              <w:jc w:val="both"/>
              <w:rPr>
                <w:b/>
              </w:rPr>
            </w:pPr>
            <w:r w:rsidRPr="0034106C">
              <w:rPr>
                <w:b/>
              </w:rPr>
              <w:t xml:space="preserve">DỰ THẢO QUYẾT ĐỊNH CỦA UBND TỈNH PHÂN CẤP THẨM QUYỀN CHO </w:t>
            </w:r>
            <w:r w:rsidR="005D0F61" w:rsidRPr="005D0F61">
              <w:rPr>
                <w:b/>
              </w:rPr>
              <w:t>S</w:t>
            </w:r>
            <w:r w:rsidR="005D0F61" w:rsidRPr="005D0F61">
              <w:rPr>
                <w:b/>
                <w:lang w:val="vi-VN"/>
              </w:rPr>
              <w:t xml:space="preserve">Ở </w:t>
            </w:r>
            <w:r w:rsidR="005D0F61" w:rsidRPr="005D0F61">
              <w:rPr>
                <w:b/>
              </w:rPr>
              <w:t>N</w:t>
            </w:r>
            <w:r w:rsidR="005D0F61" w:rsidRPr="005D0F61">
              <w:rPr>
                <w:b/>
                <w:lang w:val="vi-VN"/>
              </w:rPr>
              <w:t>ỘI VỤ</w:t>
            </w:r>
            <w:r w:rsidR="005D0F61" w:rsidRPr="005D0F61">
              <w:rPr>
                <w:b/>
              </w:rPr>
              <w:t xml:space="preserve"> THỰC HIỆN VIỆC CẤP, CẤP LẠI, GIA HẠN, THU HỒI GIẤY PHÉP HOẠT ĐỘNG DỊCH VỤ VIỆC LÀM ĐỐI VỚI DOANH NGHIỆP HOẠT ĐỘNG DỊCH VỤ VIỆC LÀM CÓ TRỤ SỞ CHÍNH TRÊN ĐỊA BÀN TỈNH KHÁNH HÒA</w:t>
            </w:r>
            <w:r w:rsidRPr="0034106C">
              <w:rPr>
                <w:b/>
              </w:rPr>
              <w:t xml:space="preserve"> </w:t>
            </w:r>
          </w:p>
          <w:p w14:paraId="469A04C7" w14:textId="77777777" w:rsidR="007A65FA" w:rsidRPr="0034106C" w:rsidRDefault="007A65FA" w:rsidP="005D0F61">
            <w:pPr>
              <w:spacing w:before="120" w:after="120"/>
              <w:jc w:val="both"/>
              <w:rPr>
                <w:b/>
              </w:rPr>
            </w:pPr>
          </w:p>
        </w:tc>
        <w:tc>
          <w:tcPr>
            <w:tcW w:w="1343" w:type="dxa"/>
            <w:vAlign w:val="center"/>
          </w:tcPr>
          <w:p w14:paraId="1DB629BA" w14:textId="77777777" w:rsidR="007A65FA" w:rsidRPr="0034106C" w:rsidRDefault="007A65FA" w:rsidP="008C5FEF">
            <w:pPr>
              <w:spacing w:before="120" w:after="120"/>
              <w:jc w:val="center"/>
              <w:rPr>
                <w:b/>
              </w:rPr>
            </w:pPr>
            <w:r w:rsidRPr="0034106C">
              <w:rPr>
                <w:b/>
              </w:rPr>
              <w:lastRenderedPageBreak/>
              <w:t>CHỦ THỂ GÓP Ý</w:t>
            </w:r>
          </w:p>
        </w:tc>
        <w:tc>
          <w:tcPr>
            <w:tcW w:w="3254" w:type="dxa"/>
            <w:vAlign w:val="center"/>
          </w:tcPr>
          <w:p w14:paraId="706B7978" w14:textId="77777777" w:rsidR="007A65FA" w:rsidRPr="0034106C" w:rsidRDefault="007A65FA" w:rsidP="008C5FEF">
            <w:pPr>
              <w:spacing w:before="120" w:after="120"/>
              <w:jc w:val="center"/>
              <w:rPr>
                <w:b/>
              </w:rPr>
            </w:pPr>
            <w:r w:rsidRPr="0034106C">
              <w:rPr>
                <w:b/>
              </w:rPr>
              <w:t>NỘI DUNG GÓP Ý</w:t>
            </w:r>
          </w:p>
        </w:tc>
        <w:tc>
          <w:tcPr>
            <w:tcW w:w="3609" w:type="dxa"/>
            <w:vAlign w:val="center"/>
          </w:tcPr>
          <w:p w14:paraId="661FD392" w14:textId="77777777" w:rsidR="007A65FA" w:rsidRPr="0034106C" w:rsidRDefault="007A65FA" w:rsidP="008C5FEF">
            <w:pPr>
              <w:spacing w:before="120" w:after="120"/>
              <w:jc w:val="center"/>
              <w:rPr>
                <w:b/>
              </w:rPr>
            </w:pPr>
            <w:r w:rsidRPr="0034106C">
              <w:rPr>
                <w:b/>
              </w:rPr>
              <w:t>NỘI DUNG TIẾP THU, GIẢI TRÌNH</w:t>
            </w:r>
          </w:p>
        </w:tc>
      </w:tr>
      <w:tr w:rsidR="000C68B6" w:rsidRPr="008C5FEF" w14:paraId="095CD2D7" w14:textId="77777777" w:rsidTr="000E1F19">
        <w:tc>
          <w:tcPr>
            <w:tcW w:w="1405" w:type="dxa"/>
            <w:vMerge/>
          </w:tcPr>
          <w:p w14:paraId="3EA0C78F" w14:textId="77777777" w:rsidR="000C68B6" w:rsidRPr="0034106C" w:rsidRDefault="000C68B6" w:rsidP="008C5FEF">
            <w:pPr>
              <w:spacing w:before="120" w:after="120"/>
              <w:jc w:val="both"/>
            </w:pPr>
          </w:p>
        </w:tc>
        <w:tc>
          <w:tcPr>
            <w:tcW w:w="1343" w:type="dxa"/>
            <w:vMerge w:val="restart"/>
            <w:vAlign w:val="center"/>
          </w:tcPr>
          <w:p w14:paraId="39148A66" w14:textId="77777777" w:rsidR="000C68B6" w:rsidRPr="0034106C" w:rsidRDefault="000C68B6" w:rsidP="00816A60">
            <w:pPr>
              <w:spacing w:before="120" w:after="120"/>
              <w:jc w:val="center"/>
            </w:pPr>
            <w:r w:rsidRPr="0034106C">
              <w:t>Sở Tư pháp</w:t>
            </w:r>
          </w:p>
        </w:tc>
        <w:tc>
          <w:tcPr>
            <w:tcW w:w="3254" w:type="dxa"/>
          </w:tcPr>
          <w:p w14:paraId="02893559" w14:textId="709AE1E0" w:rsidR="000C68B6" w:rsidRPr="007A65FA" w:rsidRDefault="000C68B6" w:rsidP="008C5FEF">
            <w:pPr>
              <w:spacing w:before="120" w:after="120"/>
              <w:jc w:val="both"/>
              <w:rPr>
                <w:b/>
                <w:bCs/>
              </w:rPr>
            </w:pPr>
            <w:r w:rsidRPr="007A65FA">
              <w:rPr>
                <w:b/>
                <w:bCs/>
              </w:rPr>
              <w:t>Về dự thảo Tờ trình:</w:t>
            </w:r>
          </w:p>
          <w:p w14:paraId="640E2F8A" w14:textId="50D2C438" w:rsidR="000C68B6" w:rsidRPr="00C63E44" w:rsidRDefault="000C68B6" w:rsidP="008C5FEF">
            <w:pPr>
              <w:spacing w:before="120" w:after="120"/>
              <w:jc w:val="both"/>
            </w:pPr>
            <w:r w:rsidRPr="005D0F61">
              <w:t>Tại dự thảo Tờ trình đề nghị bổ sung nội dung cơ bản của dự thảo Quyết</w:t>
            </w:r>
            <w:r w:rsidRPr="005D0F61">
              <w:br/>
              <w:t>định theo mẫu số 02, Phụ lục IV Nghị định số 187/2025/NĐ-CP ngày 01/7/2025</w:t>
            </w:r>
            <w:r w:rsidRPr="005D0F61">
              <w:br/>
              <w:t>của Chính phủ</w:t>
            </w:r>
          </w:p>
        </w:tc>
        <w:tc>
          <w:tcPr>
            <w:tcW w:w="3609" w:type="dxa"/>
          </w:tcPr>
          <w:p w14:paraId="0F429BB9" w14:textId="77777777" w:rsidR="000C68B6" w:rsidRPr="0034106C" w:rsidRDefault="000C68B6" w:rsidP="00816A60">
            <w:pPr>
              <w:spacing w:before="120" w:after="120"/>
              <w:jc w:val="both"/>
            </w:pPr>
            <w:r w:rsidRPr="0034106C">
              <w:t>Sở Nội vụ tiếp thu và đã chỉnh sửa tại dự thảo.</w:t>
            </w:r>
          </w:p>
        </w:tc>
      </w:tr>
      <w:tr w:rsidR="000C68B6" w:rsidRPr="008C5FEF" w14:paraId="60B573B1" w14:textId="77777777" w:rsidTr="000E1F19">
        <w:tc>
          <w:tcPr>
            <w:tcW w:w="1405" w:type="dxa"/>
            <w:vMerge/>
          </w:tcPr>
          <w:p w14:paraId="49113249" w14:textId="77777777" w:rsidR="000C68B6" w:rsidRPr="0034106C" w:rsidRDefault="000C68B6" w:rsidP="008C5FEF">
            <w:pPr>
              <w:spacing w:before="120" w:after="120"/>
              <w:jc w:val="both"/>
            </w:pPr>
          </w:p>
        </w:tc>
        <w:tc>
          <w:tcPr>
            <w:tcW w:w="1343" w:type="dxa"/>
            <w:vMerge/>
            <w:vAlign w:val="center"/>
          </w:tcPr>
          <w:p w14:paraId="33C2EC7E" w14:textId="77777777" w:rsidR="000C68B6" w:rsidRPr="0034106C" w:rsidRDefault="000C68B6" w:rsidP="008C5FEF">
            <w:pPr>
              <w:spacing w:before="120" w:after="120"/>
              <w:jc w:val="center"/>
            </w:pPr>
          </w:p>
        </w:tc>
        <w:tc>
          <w:tcPr>
            <w:tcW w:w="3254" w:type="dxa"/>
          </w:tcPr>
          <w:p w14:paraId="056AFC1C" w14:textId="5AECE853" w:rsidR="000C68B6" w:rsidRPr="0034106C" w:rsidRDefault="000C68B6" w:rsidP="008C5FEF">
            <w:pPr>
              <w:spacing w:before="120" w:after="120"/>
              <w:jc w:val="both"/>
            </w:pPr>
            <w:r w:rsidRPr="005D0F61">
              <w:t>Bổ sung Bản đánh giá thủ tục hành chính, việc phân cấp, thực hiện nhiệm</w:t>
            </w:r>
            <w:r w:rsidRPr="005D0F61">
              <w:br/>
              <w:t>vụ, quyền hạn được phân cấp, việc ứng dụng, thúc đẩy phát triển khoa học, công</w:t>
            </w:r>
            <w:r>
              <w:t xml:space="preserve"> </w:t>
            </w:r>
            <w:r w:rsidRPr="005D0F61">
              <w:t>nghệ, đổi mới sáng tạo và chuyển đổi số theo quy định tại điểm đ Khoản 1 Điều</w:t>
            </w:r>
            <w:r>
              <w:t xml:space="preserve"> </w:t>
            </w:r>
            <w:r w:rsidRPr="005D0F61">
              <w:t xml:space="preserve">49 Nghị định số 78/2025/NĐ-CP của Chính phủ </w:t>
            </w:r>
            <w:r w:rsidRPr="005D0F61">
              <w:rPr>
                <w:i/>
                <w:iCs/>
              </w:rPr>
              <w:t>(được sửa đổi, bổ sung bởi điểm</w:t>
            </w:r>
            <w:r>
              <w:rPr>
                <w:i/>
                <w:iCs/>
              </w:rPr>
              <w:t xml:space="preserve"> </w:t>
            </w:r>
            <w:r w:rsidRPr="005D0F61">
              <w:rPr>
                <w:i/>
                <w:iCs/>
              </w:rPr>
              <w:t>c Khoản 28 Điều 1 Nghị định 187/2025/NĐ-CP)</w:t>
            </w:r>
            <w:r w:rsidRPr="005D0F61">
              <w:t>.</w:t>
            </w:r>
          </w:p>
        </w:tc>
        <w:tc>
          <w:tcPr>
            <w:tcW w:w="3609" w:type="dxa"/>
          </w:tcPr>
          <w:p w14:paraId="66B8F5AA" w14:textId="048422FF" w:rsidR="000C68B6" w:rsidRPr="0034106C" w:rsidRDefault="000C68B6" w:rsidP="00C63E44">
            <w:pPr>
              <w:spacing w:before="120" w:after="120"/>
              <w:jc w:val="both"/>
            </w:pPr>
            <w:r w:rsidRPr="0034106C">
              <w:t xml:space="preserve">Sở Nội vụ tiếp thu và </w:t>
            </w:r>
            <w:r>
              <w:t>bổ sung tại Công văn số</w:t>
            </w:r>
            <w:r w:rsidRPr="005D0F61">
              <w:t xml:space="preserve"> 2481/SNV-LĐVL ngày 20/3/2026</w:t>
            </w:r>
            <w:r>
              <w:t xml:space="preserve"> (gửi lấy ý kiến lần 2) và Công văn số </w:t>
            </w:r>
            <w:r w:rsidRPr="005D0F61">
              <w:t>248</w:t>
            </w:r>
            <w:r>
              <w:t>0</w:t>
            </w:r>
            <w:r w:rsidRPr="005D0F61">
              <w:t>/SNV-LĐVL ngày 20/3/2026</w:t>
            </w:r>
            <w:r>
              <w:t xml:space="preserve"> (gửi đăng Cổng thông tin điện tử tỉnh lần 2)</w:t>
            </w:r>
          </w:p>
        </w:tc>
      </w:tr>
      <w:tr w:rsidR="000C68B6" w:rsidRPr="008C5FEF" w14:paraId="29A26D2E" w14:textId="77777777" w:rsidTr="000E1F19">
        <w:tc>
          <w:tcPr>
            <w:tcW w:w="1405" w:type="dxa"/>
            <w:vMerge/>
          </w:tcPr>
          <w:p w14:paraId="729EFB4F" w14:textId="77777777" w:rsidR="000C68B6" w:rsidRPr="0034106C" w:rsidRDefault="000C68B6" w:rsidP="008C5FEF">
            <w:pPr>
              <w:spacing w:before="120" w:after="120"/>
              <w:jc w:val="both"/>
            </w:pPr>
          </w:p>
        </w:tc>
        <w:tc>
          <w:tcPr>
            <w:tcW w:w="1343" w:type="dxa"/>
            <w:vMerge/>
            <w:vAlign w:val="center"/>
          </w:tcPr>
          <w:p w14:paraId="581BF4F7" w14:textId="77777777" w:rsidR="000C68B6" w:rsidRPr="0034106C" w:rsidRDefault="000C68B6" w:rsidP="008C5FEF">
            <w:pPr>
              <w:spacing w:before="120" w:after="120"/>
              <w:jc w:val="center"/>
            </w:pPr>
          </w:p>
        </w:tc>
        <w:tc>
          <w:tcPr>
            <w:tcW w:w="3254" w:type="dxa"/>
          </w:tcPr>
          <w:p w14:paraId="43919DE4" w14:textId="51A32C16" w:rsidR="000C68B6" w:rsidRPr="007A65FA" w:rsidRDefault="000C68B6" w:rsidP="008C5FEF">
            <w:pPr>
              <w:spacing w:before="120" w:after="120"/>
              <w:jc w:val="both"/>
            </w:pPr>
            <w:r w:rsidRPr="005D0F61">
              <w:t>Thực hiện đăng tải dự thảo Quyết định trên cổng thông tin điện tử của</w:t>
            </w:r>
            <w:r>
              <w:t xml:space="preserve"> </w:t>
            </w:r>
            <w:r w:rsidRPr="005D0F61">
              <w:t>tỉnh theo quy định tại khoản 1 Điều 44 Nghị định số 78/2025/NĐ-CP; thực hiện</w:t>
            </w:r>
            <w:r>
              <w:t xml:space="preserve"> </w:t>
            </w:r>
            <w:r w:rsidRPr="005D0F61">
              <w:t>đăng tải bản tổng hợp ý kiến, tiếp thu, giải trình ý kiến góp ý trên cổng, trang</w:t>
            </w:r>
            <w:r>
              <w:t xml:space="preserve"> </w:t>
            </w:r>
            <w:r w:rsidRPr="005D0F61">
              <w:t>thông tin điện tử của cơ quan mình chậm nhất là 25 ngày kể từ ngày kết thúc thời</w:t>
            </w:r>
            <w:r>
              <w:t xml:space="preserve"> </w:t>
            </w:r>
            <w:r w:rsidRPr="005D0F61">
              <w:t>hạn lấy ý kiến, thời gian đăng tải ít nhất là 30 ngày theo quy</w:t>
            </w:r>
            <w:r>
              <w:t xml:space="preserve"> </w:t>
            </w:r>
            <w:r w:rsidRPr="005D0F61">
              <w:t>định tại Điều 2 Nghị</w:t>
            </w:r>
            <w:r>
              <w:t xml:space="preserve"> </w:t>
            </w:r>
            <w:r w:rsidRPr="005D0F61">
              <w:t xml:space="preserve">định </w:t>
            </w:r>
            <w:r w:rsidRPr="005D0F61">
              <w:lastRenderedPageBreak/>
              <w:t>số 78/2025/NĐ-CP (sửa đổi tại điểm b</w:t>
            </w:r>
            <w:r>
              <w:t xml:space="preserve"> </w:t>
            </w:r>
            <w:r w:rsidRPr="005D0F61">
              <w:t>khoản 1 Điều 1 Nghị định số</w:t>
            </w:r>
            <w:r>
              <w:t xml:space="preserve"> </w:t>
            </w:r>
            <w:r w:rsidRPr="005D0F61">
              <w:t>187/2025/NĐ-CP ngày 01/7/2025 của</w:t>
            </w:r>
            <w:r>
              <w:t xml:space="preserve"> </w:t>
            </w:r>
            <w:r w:rsidRPr="005D0F61">
              <w:t>Chính phủ)</w:t>
            </w:r>
          </w:p>
        </w:tc>
        <w:tc>
          <w:tcPr>
            <w:tcW w:w="3609" w:type="dxa"/>
          </w:tcPr>
          <w:p w14:paraId="5212367A" w14:textId="77777777" w:rsidR="000C68B6" w:rsidRDefault="000C68B6" w:rsidP="00C63E44">
            <w:pPr>
              <w:spacing w:before="120" w:after="120"/>
              <w:jc w:val="both"/>
            </w:pPr>
            <w:r>
              <w:lastRenderedPageBreak/>
              <w:t xml:space="preserve">- </w:t>
            </w:r>
            <w:r w:rsidRPr="0034106C">
              <w:t xml:space="preserve">Sở Nội vụ </w:t>
            </w:r>
            <w:r>
              <w:t xml:space="preserve">đã thực hiện đăng tải hồ sơ dự thảo Quyết định tại Cổng thông tin điện tử tỉnh từ ngày 24/3/2026 </w:t>
            </w:r>
            <w:hyperlink r:id="rId6" w:history="1">
              <w:r w:rsidRPr="0066163D">
                <w:rPr>
                  <w:rStyle w:val="Hyperlink"/>
                </w:rPr>
                <w:t>https://khanhhoa.gov.vn/vi/lay-y-kien-du-thao-van-ban-qppl/lay-y-kien-gop-y-du-thao-vbqppl</w:t>
              </w:r>
            </w:hyperlink>
          </w:p>
          <w:p w14:paraId="44631ED3" w14:textId="4D6E9894" w:rsidR="000C68B6" w:rsidRPr="0034106C" w:rsidRDefault="000C68B6" w:rsidP="00C63E44">
            <w:pPr>
              <w:spacing w:before="120" w:after="120"/>
              <w:jc w:val="both"/>
            </w:pPr>
            <w:r>
              <w:t>- Sở Nội vụ đã đăng tải</w:t>
            </w:r>
            <w:r w:rsidRPr="005D0F61">
              <w:t xml:space="preserve"> bản tổng hợp ý kiến, tiếp thu, giải trình ý kiến góp ý trên trang</w:t>
            </w:r>
            <w:r>
              <w:t xml:space="preserve"> </w:t>
            </w:r>
            <w:r w:rsidRPr="005D0F61">
              <w:t>thông tin điện tử của</w:t>
            </w:r>
            <w:r>
              <w:t xml:space="preserve"> Sở tại mục </w:t>
            </w:r>
            <w:r w:rsidRPr="000C68B6">
              <w:rPr>
                <w:i/>
              </w:rPr>
              <w:t xml:space="preserve">Thông tin ngành: Lao động </w:t>
            </w:r>
            <w:r w:rsidR="00F37944">
              <w:rPr>
                <w:i/>
              </w:rPr>
              <w:t>-</w:t>
            </w:r>
            <w:r w:rsidRPr="000C68B6">
              <w:rPr>
                <w:i/>
              </w:rPr>
              <w:t xml:space="preserve"> Việc làm </w:t>
            </w:r>
            <w:hyperlink r:id="rId7" w:history="1">
              <w:r w:rsidRPr="000C68B6">
                <w:rPr>
                  <w:rStyle w:val="Hyperlink"/>
                  <w:i/>
                </w:rPr>
                <w:t>https://snv.khanhhoa.gov.vn/vi/lao-dong-viec-lam/</w:t>
              </w:r>
            </w:hyperlink>
          </w:p>
        </w:tc>
      </w:tr>
      <w:tr w:rsidR="000C68B6" w:rsidRPr="008C5FEF" w14:paraId="0E188429" w14:textId="77777777" w:rsidTr="000E1F19">
        <w:tc>
          <w:tcPr>
            <w:tcW w:w="1405" w:type="dxa"/>
            <w:vMerge/>
          </w:tcPr>
          <w:p w14:paraId="09FCBB22" w14:textId="77777777" w:rsidR="000C68B6" w:rsidRPr="0034106C" w:rsidRDefault="000C68B6" w:rsidP="008C5FEF">
            <w:pPr>
              <w:spacing w:before="120" w:after="120"/>
              <w:jc w:val="both"/>
            </w:pPr>
          </w:p>
        </w:tc>
        <w:tc>
          <w:tcPr>
            <w:tcW w:w="1343" w:type="dxa"/>
            <w:vMerge/>
            <w:vAlign w:val="center"/>
          </w:tcPr>
          <w:p w14:paraId="3FA3B5CF" w14:textId="77777777" w:rsidR="000C68B6" w:rsidRPr="0034106C" w:rsidRDefault="000C68B6" w:rsidP="008C5FEF">
            <w:pPr>
              <w:spacing w:before="120" w:after="120"/>
              <w:jc w:val="center"/>
            </w:pPr>
          </w:p>
        </w:tc>
        <w:tc>
          <w:tcPr>
            <w:tcW w:w="3254" w:type="dxa"/>
          </w:tcPr>
          <w:p w14:paraId="0682915B" w14:textId="268963BA" w:rsidR="000C68B6" w:rsidRPr="005D0F61" w:rsidRDefault="000C68B6" w:rsidP="008C5FEF">
            <w:pPr>
              <w:spacing w:before="120" w:after="120"/>
              <w:jc w:val="both"/>
            </w:pPr>
            <w:r w:rsidRPr="000C68B6">
              <w:t>Thực hiện truyền thông chính</w:t>
            </w:r>
            <w:r>
              <w:t xml:space="preserve"> </w:t>
            </w:r>
            <w:r w:rsidRPr="000C68B6">
              <w:t>sách, dự thảo Quyết định đảm</w:t>
            </w:r>
            <w:r>
              <w:t xml:space="preserve"> </w:t>
            </w:r>
            <w:r w:rsidRPr="000C68B6">
              <w:t>bảo theo đúng</w:t>
            </w:r>
            <w:r>
              <w:t xml:space="preserve"> </w:t>
            </w:r>
            <w:r w:rsidRPr="000C68B6">
              <w:t>quy định tại Điều 3 Nghị định số</w:t>
            </w:r>
            <w:r>
              <w:t xml:space="preserve"> </w:t>
            </w:r>
            <w:r w:rsidRPr="000C68B6">
              <w:t>78/2025/NĐ-CP ngày</w:t>
            </w:r>
            <w:r>
              <w:t xml:space="preserve"> </w:t>
            </w:r>
            <w:r w:rsidRPr="000C68B6">
              <w:t>01/4/2025 của Chính phủ</w:t>
            </w:r>
          </w:p>
        </w:tc>
        <w:tc>
          <w:tcPr>
            <w:tcW w:w="3609" w:type="dxa"/>
          </w:tcPr>
          <w:p w14:paraId="5A0F0AA7" w14:textId="0FCE5074" w:rsidR="000C68B6" w:rsidRDefault="000C68B6" w:rsidP="00C63E44">
            <w:pPr>
              <w:spacing w:before="120" w:after="120"/>
              <w:jc w:val="both"/>
            </w:pPr>
            <w:r>
              <w:t xml:space="preserve">Sở Nội vụ đã thực hiện truyền thông </w:t>
            </w:r>
            <w:r w:rsidRPr="005D0F61">
              <w:t>trên trang</w:t>
            </w:r>
            <w:r>
              <w:t xml:space="preserve"> </w:t>
            </w:r>
            <w:r w:rsidRPr="005D0F61">
              <w:t>thông tin điện tử của</w:t>
            </w:r>
            <w:r>
              <w:t xml:space="preserve"> Sở tại mục </w:t>
            </w:r>
            <w:r w:rsidRPr="000C68B6">
              <w:rPr>
                <w:i/>
              </w:rPr>
              <w:t xml:space="preserve">Thông tin ngành: Lao động – Việc làm </w:t>
            </w:r>
            <w:hyperlink r:id="rId8" w:history="1">
              <w:r w:rsidRPr="000C68B6">
                <w:rPr>
                  <w:rStyle w:val="Hyperlink"/>
                  <w:i/>
                </w:rPr>
                <w:t>https://snv.khanhhoa.gov.vn/vi/lao-dong-viec-lam/</w:t>
              </w:r>
            </w:hyperlink>
          </w:p>
        </w:tc>
      </w:tr>
      <w:tr w:rsidR="000C68B6" w:rsidRPr="008C5FEF" w14:paraId="5B08360F" w14:textId="77777777" w:rsidTr="000E1F19">
        <w:tc>
          <w:tcPr>
            <w:tcW w:w="1405" w:type="dxa"/>
            <w:vMerge/>
          </w:tcPr>
          <w:p w14:paraId="73632F97" w14:textId="77777777" w:rsidR="000C68B6" w:rsidRPr="0034106C" w:rsidRDefault="000C68B6" w:rsidP="008C5FEF">
            <w:pPr>
              <w:spacing w:before="120" w:after="120"/>
              <w:jc w:val="both"/>
            </w:pPr>
          </w:p>
        </w:tc>
        <w:tc>
          <w:tcPr>
            <w:tcW w:w="1343" w:type="dxa"/>
            <w:vMerge/>
            <w:vAlign w:val="center"/>
          </w:tcPr>
          <w:p w14:paraId="3F25BB8D" w14:textId="77777777" w:rsidR="000C68B6" w:rsidRPr="0034106C" w:rsidRDefault="000C68B6" w:rsidP="008C5FEF">
            <w:pPr>
              <w:spacing w:before="120" w:after="120"/>
              <w:jc w:val="center"/>
            </w:pPr>
          </w:p>
        </w:tc>
        <w:tc>
          <w:tcPr>
            <w:tcW w:w="3254" w:type="dxa"/>
          </w:tcPr>
          <w:p w14:paraId="2598E844" w14:textId="4369C135" w:rsidR="000C68B6" w:rsidRPr="000C68B6" w:rsidRDefault="000C68B6" w:rsidP="008C5FEF">
            <w:pPr>
              <w:spacing w:before="120" w:after="120"/>
              <w:jc w:val="both"/>
            </w:pPr>
            <w:r w:rsidRPr="000C68B6">
              <w:t>Việc phân cấp Sở Nội vụ thực hiện cấp, cấp lại, gia hạn, thu hồi giấy phép</w:t>
            </w:r>
            <w:r>
              <w:t xml:space="preserve"> </w:t>
            </w:r>
            <w:r w:rsidRPr="000C68B6">
              <w:t>hoạt động dịch vụ việc có liên quan đến trình tự giải quyết thủ tục hành chính, do</w:t>
            </w:r>
            <w:r>
              <w:t xml:space="preserve"> </w:t>
            </w:r>
            <w:r w:rsidRPr="000C68B6">
              <w:t>đó đề nghị Sở Nội vụ thực hiện lấy ý kiến Văn phòng UBND tỉnh để đảm bảo</w:t>
            </w:r>
            <w:r>
              <w:t xml:space="preserve"> </w:t>
            </w:r>
            <w:r w:rsidRPr="000C68B6">
              <w:t>việc phân cấp phù hợp với các quy định pháp luật về kiểm soát thủ tục hành chính</w:t>
            </w:r>
          </w:p>
        </w:tc>
        <w:tc>
          <w:tcPr>
            <w:tcW w:w="3609" w:type="dxa"/>
          </w:tcPr>
          <w:p w14:paraId="76133C96" w14:textId="4E3837EA" w:rsidR="000C68B6" w:rsidRDefault="000C68B6" w:rsidP="00C63E44">
            <w:pPr>
              <w:spacing w:before="120" w:after="120"/>
              <w:jc w:val="both"/>
            </w:pPr>
            <w:r>
              <w:t xml:space="preserve">Sở Nội vụ đã thực hiện lấy ý kiến Văn phòng UBND tỉnh tại Công văn số </w:t>
            </w:r>
            <w:r w:rsidRPr="000C68B6">
              <w:t>2481/SNV-LĐVL ngày 20/3/2026</w:t>
            </w:r>
          </w:p>
        </w:tc>
      </w:tr>
      <w:tr w:rsidR="000E1F19" w:rsidRPr="008C5FEF" w14:paraId="2DE1AA78" w14:textId="77777777" w:rsidTr="000E1F19">
        <w:tc>
          <w:tcPr>
            <w:tcW w:w="1405" w:type="dxa"/>
            <w:vMerge/>
          </w:tcPr>
          <w:p w14:paraId="4AEE5AF7" w14:textId="77777777" w:rsidR="000E1F19" w:rsidRPr="0034106C" w:rsidRDefault="000E1F19" w:rsidP="009C4F5C">
            <w:pPr>
              <w:spacing w:before="120" w:after="120"/>
              <w:jc w:val="both"/>
            </w:pPr>
          </w:p>
        </w:tc>
        <w:tc>
          <w:tcPr>
            <w:tcW w:w="1343" w:type="dxa"/>
            <w:vMerge w:val="restart"/>
            <w:vAlign w:val="center"/>
          </w:tcPr>
          <w:p w14:paraId="35248FF2" w14:textId="28FDD911" w:rsidR="000E1F19" w:rsidRPr="0034106C" w:rsidRDefault="000E1F19" w:rsidP="009C4F5C">
            <w:pPr>
              <w:spacing w:before="120" w:after="120"/>
              <w:jc w:val="center"/>
            </w:pPr>
            <w:r>
              <w:t>Văn phòng UBND tỉnh</w:t>
            </w:r>
          </w:p>
        </w:tc>
        <w:tc>
          <w:tcPr>
            <w:tcW w:w="3254" w:type="dxa"/>
          </w:tcPr>
          <w:p w14:paraId="56B30510" w14:textId="757DC08A" w:rsidR="000E1F19" w:rsidRPr="007A65FA" w:rsidRDefault="000E1F19" w:rsidP="009C4F5C">
            <w:pPr>
              <w:spacing w:before="120" w:after="120"/>
              <w:jc w:val="both"/>
            </w:pPr>
            <w:r w:rsidRPr="000C68B6">
              <w:t>Căn cứ Điều 20 Thông tư 26/2025/TT-BTP ngày 12/12/2025 của Bộ Tư pháp</w:t>
            </w:r>
            <w:r>
              <w:t xml:space="preserve"> </w:t>
            </w:r>
            <w:r w:rsidRPr="000C68B6">
              <w:t>về việc hướng dẫn xây dựng, ban hành văn bản quy phạm pháp luật quy định:</w:t>
            </w:r>
            <w:r>
              <w:t xml:space="preserve"> </w:t>
            </w:r>
            <w:r w:rsidRPr="000C68B6">
              <w:rPr>
                <w:i/>
                <w:iCs/>
              </w:rPr>
              <w:t>“Trường hợp phải thay đổi trình tự, thủ tục, thẩm quyền đang được quy định trong</w:t>
            </w:r>
            <w:r>
              <w:rPr>
                <w:i/>
                <w:iCs/>
              </w:rPr>
              <w:t xml:space="preserve"> </w:t>
            </w:r>
            <w:r w:rsidRPr="000C68B6">
              <w:rPr>
                <w:i/>
                <w:iCs/>
              </w:rPr>
              <w:t>văn bản quy phạm pháp luật của cơ quan nhà nước cấp trên để thực hiện nhiệm vụ,</w:t>
            </w:r>
            <w:r>
              <w:rPr>
                <w:i/>
                <w:iCs/>
              </w:rPr>
              <w:t xml:space="preserve"> </w:t>
            </w:r>
            <w:r w:rsidRPr="000C68B6">
              <w:rPr>
                <w:i/>
                <w:iCs/>
              </w:rPr>
              <w:t>quyền hạn được phân cấp theo quy định của Luật số</w:t>
            </w:r>
            <w:r>
              <w:rPr>
                <w:i/>
                <w:iCs/>
              </w:rPr>
              <w:t xml:space="preserve"> </w:t>
            </w:r>
            <w:r w:rsidRPr="000C68B6">
              <w:rPr>
                <w:i/>
                <w:iCs/>
              </w:rPr>
              <w:t>63/2025/QH15, Luật số</w:t>
            </w:r>
            <w:r>
              <w:rPr>
                <w:i/>
                <w:iCs/>
              </w:rPr>
              <w:t xml:space="preserve"> </w:t>
            </w:r>
            <w:r w:rsidRPr="000C68B6">
              <w:rPr>
                <w:i/>
                <w:iCs/>
              </w:rPr>
              <w:t>72/2025/QH15, cơ quan chủ trì soạn thảo tiến hành đánh giá sự cần thiết, tính hợp</w:t>
            </w:r>
            <w:r>
              <w:rPr>
                <w:i/>
                <w:iCs/>
              </w:rPr>
              <w:t xml:space="preserve"> </w:t>
            </w:r>
            <w:r w:rsidRPr="000C68B6">
              <w:rPr>
                <w:i/>
                <w:iCs/>
              </w:rPr>
              <w:t>pháp, tính hợp lý và chi phí tuân thủ thủ tục hành chính được thay đổi so với thủ tục</w:t>
            </w:r>
            <w:r>
              <w:rPr>
                <w:i/>
                <w:iCs/>
              </w:rPr>
              <w:t xml:space="preserve"> </w:t>
            </w:r>
            <w:r w:rsidRPr="000C68B6">
              <w:rPr>
                <w:i/>
                <w:iCs/>
              </w:rPr>
              <w:t>hành chính đang áp dụng…”.</w:t>
            </w:r>
            <w:r w:rsidRPr="000C68B6">
              <w:rPr>
                <w:i/>
                <w:iCs/>
              </w:rPr>
              <w:br/>
            </w:r>
            <w:r w:rsidRPr="000C68B6">
              <w:t>Do đó, đề nghị Sở Nội vụ tiến hành đánh giá sự cần thiết, tính hợp pháp, tính</w:t>
            </w:r>
            <w:r>
              <w:t xml:space="preserve"> </w:t>
            </w:r>
            <w:r w:rsidRPr="000C68B6">
              <w:t>hợp lý và chi phí tuân thủ thủ tục hành chính được thay đổi so với thủ tục hành chính</w:t>
            </w:r>
            <w:r>
              <w:t xml:space="preserve"> </w:t>
            </w:r>
            <w:r w:rsidRPr="000C68B6">
              <w:t>đang áp dụng theo hướng dẫn tại Biểu mẫu số 03/ĐGTĐ-PC và Biểu mẫu số</w:t>
            </w:r>
            <w:r>
              <w:t xml:space="preserve"> </w:t>
            </w:r>
            <w:r w:rsidRPr="000C68B6">
              <w:lastRenderedPageBreak/>
              <w:t>04/ĐGTĐ-SCM Phụ lục III ban hành kèm theo Thông tư 26/2025/TT-BTP ngày</w:t>
            </w:r>
            <w:r>
              <w:t xml:space="preserve"> </w:t>
            </w:r>
            <w:r w:rsidRPr="000C68B6">
              <w:t>12/12/2025 của Bộ Tư pháp</w:t>
            </w:r>
          </w:p>
        </w:tc>
        <w:tc>
          <w:tcPr>
            <w:tcW w:w="3609" w:type="dxa"/>
          </w:tcPr>
          <w:p w14:paraId="2CD621F6" w14:textId="36B4A7C0" w:rsidR="000E1F19" w:rsidRPr="0034106C" w:rsidRDefault="000E1F19" w:rsidP="009C4F5C">
            <w:pPr>
              <w:spacing w:before="120" w:after="120"/>
              <w:jc w:val="both"/>
            </w:pPr>
            <w:r>
              <w:lastRenderedPageBreak/>
              <w:t>Sở Nội vụ tiếp thu và đã bổ sung</w:t>
            </w:r>
          </w:p>
        </w:tc>
      </w:tr>
      <w:tr w:rsidR="000E1F19" w:rsidRPr="008C5FEF" w14:paraId="70AFE3BD" w14:textId="77777777" w:rsidTr="000E1F19">
        <w:tc>
          <w:tcPr>
            <w:tcW w:w="1405" w:type="dxa"/>
          </w:tcPr>
          <w:p w14:paraId="121DFE36" w14:textId="77777777" w:rsidR="000E1F19" w:rsidRPr="0034106C" w:rsidRDefault="000E1F19" w:rsidP="009C4F5C">
            <w:pPr>
              <w:spacing w:before="120" w:after="120"/>
              <w:jc w:val="both"/>
            </w:pPr>
          </w:p>
        </w:tc>
        <w:tc>
          <w:tcPr>
            <w:tcW w:w="1343" w:type="dxa"/>
            <w:vMerge/>
            <w:vAlign w:val="center"/>
          </w:tcPr>
          <w:p w14:paraId="23AE1DE8" w14:textId="77777777" w:rsidR="000E1F19" w:rsidRDefault="000E1F19" w:rsidP="009C4F5C">
            <w:pPr>
              <w:spacing w:before="120" w:after="120"/>
              <w:jc w:val="center"/>
            </w:pPr>
          </w:p>
        </w:tc>
        <w:tc>
          <w:tcPr>
            <w:tcW w:w="3254" w:type="dxa"/>
          </w:tcPr>
          <w:p w14:paraId="158259C7" w14:textId="77777777" w:rsidR="00052EA6" w:rsidRDefault="000E1F19" w:rsidP="009C4F5C">
            <w:pPr>
              <w:spacing w:before="120" w:after="120"/>
              <w:jc w:val="both"/>
            </w:pPr>
            <w:r w:rsidRPr="000E1F19">
              <w:rPr>
                <w:b/>
                <w:bCs/>
              </w:rPr>
              <w:t>1. Về hồ sơ đánh giá tác động</w:t>
            </w:r>
            <w:r w:rsidRPr="000E1F19">
              <w:rPr>
                <w:b/>
                <w:bCs/>
              </w:rPr>
              <w:br/>
            </w:r>
            <w:r w:rsidRPr="000E1F19">
              <w:t>Hồ sơ đánh giá tác động TTHC cơ bản đã được lập theo các biểu mẫu quy</w:t>
            </w:r>
            <w:r w:rsidR="00052EA6">
              <w:t xml:space="preserve"> </w:t>
            </w:r>
            <w:r w:rsidRPr="000E1F19">
              <w:t>định Thông tư số 26/2025/TT-BTP. Tuy nhiên, đề nghị cơ quan soạn thảo rà soát,</w:t>
            </w:r>
            <w:r w:rsidR="00052EA6">
              <w:t xml:space="preserve"> </w:t>
            </w:r>
            <w:r w:rsidRPr="000E1F19">
              <w:t>hoàn thiện thêm một số nội dung để bảo đảm tính chặt chẽ, đầy đủ cơ sở pháp lý và</w:t>
            </w:r>
            <w:r w:rsidRPr="000E1F19">
              <w:br/>
              <w:t>chứng minh được hiệu quả của việc phân cấp.</w:t>
            </w:r>
            <w:r w:rsidR="00052EA6">
              <w:t xml:space="preserve"> </w:t>
            </w:r>
          </w:p>
          <w:p w14:paraId="5B862114" w14:textId="77777777" w:rsidR="00052EA6" w:rsidRDefault="000E1F19" w:rsidP="009C4F5C">
            <w:pPr>
              <w:spacing w:before="120" w:after="120"/>
              <w:jc w:val="both"/>
            </w:pPr>
            <w:r w:rsidRPr="000E1F19">
              <w:rPr>
                <w:i/>
                <w:iCs/>
              </w:rPr>
              <w:t>a) Đối với Biểu mẫu số 03/ĐGTĐ-PC (Đánh giá tác động của TTHC)</w:t>
            </w:r>
            <w:r w:rsidRPr="000E1F19">
              <w:rPr>
                <w:i/>
                <w:iCs/>
              </w:rPr>
              <w:br/>
            </w:r>
            <w:r w:rsidRPr="000E1F19">
              <w:t>- Về sự cần thiết ban hành (Mục II): Đề nghị bổ sung làm rõ lợi</w:t>
            </w:r>
            <w:r w:rsidR="00052EA6">
              <w:t xml:space="preserve"> </w:t>
            </w:r>
            <w:r w:rsidRPr="000E1F19">
              <w:t>ích của việc</w:t>
            </w:r>
            <w:r w:rsidR="00052EA6">
              <w:t xml:space="preserve"> </w:t>
            </w:r>
            <w:r w:rsidRPr="000E1F19">
              <w:t>thay đổi trình tự, thủ tục, thẩm quyền từ UBND tỉnh về Sở Nội vụ (giảm thời gian</w:t>
            </w:r>
            <w:r w:rsidR="00052EA6">
              <w:t xml:space="preserve"> </w:t>
            </w:r>
            <w:r w:rsidRPr="000E1F19">
              <w:t>giải quyết TTHC, giảm tải công việc cho lãnh đạo UBND tỉnh, tăng tính chủ động</w:t>
            </w:r>
            <w:r w:rsidRPr="000E1F19">
              <w:br/>
              <w:t>cho cơ quan chuyên môn; chi</w:t>
            </w:r>
            <w:r w:rsidR="00052EA6">
              <w:t xml:space="preserve"> </w:t>
            </w:r>
            <w:r w:rsidRPr="000E1F19">
              <w:t>phí tiết kiệm...).</w:t>
            </w:r>
            <w:r w:rsidR="00052EA6">
              <w:t xml:space="preserve"> </w:t>
            </w:r>
          </w:p>
          <w:p w14:paraId="332FFF4D" w14:textId="77777777" w:rsidR="00052EA6" w:rsidRDefault="000E1F19" w:rsidP="009C4F5C">
            <w:pPr>
              <w:spacing w:before="120" w:after="120"/>
              <w:jc w:val="both"/>
            </w:pPr>
            <w:r w:rsidRPr="000E1F19">
              <w:t>- Về phạm vi và thời hạn có giá trị hiệu lực của kết quả (Mục 11d): Chưa</w:t>
            </w:r>
            <w:r w:rsidR="00052EA6">
              <w:t xml:space="preserve"> </w:t>
            </w:r>
            <w:r w:rsidRPr="000E1F19">
              <w:t>xác định phạm vi có hiệu lực của Giấy phép (áp dụng trên toàn quốc hay địa</w:t>
            </w:r>
            <w:r w:rsidRPr="000E1F19">
              <w:br/>
              <w:t>phương) kèm theo căn cứ pháp lý.</w:t>
            </w:r>
            <w:r w:rsidRPr="000E1F19">
              <w:br/>
              <w:t>- Bổ sung mã TTHC trên Cơ sở dữ liệu quốc gia TTHC đối với từng TTHC.</w:t>
            </w:r>
            <w:r w:rsidR="00052EA6">
              <w:t xml:space="preserve"> </w:t>
            </w:r>
          </w:p>
          <w:p w14:paraId="2AF15BE7" w14:textId="77777777" w:rsidR="00052EA6" w:rsidRDefault="000E1F19" w:rsidP="009C4F5C">
            <w:pPr>
              <w:spacing w:before="120" w:after="120"/>
              <w:jc w:val="both"/>
            </w:pPr>
            <w:r w:rsidRPr="000E1F19">
              <w:rPr>
                <w:i/>
                <w:iCs/>
              </w:rPr>
              <w:t>b) Đối với Biểu mẫu số 04/ĐGTĐ-SCM (Bảng tính chi phí tuân thủ TTHC)</w:t>
            </w:r>
            <w:r w:rsidRPr="000E1F19">
              <w:rPr>
                <w:i/>
                <w:iCs/>
              </w:rPr>
              <w:br/>
            </w:r>
            <w:r w:rsidRPr="000E1F19">
              <w:t>- Bổ sung mã TTHC trên Cơ sở dữ liệu quốc gia TTHC đối với từng TTHC.</w:t>
            </w:r>
          </w:p>
          <w:p w14:paraId="445212EA" w14:textId="309AB745" w:rsidR="000E1F19" w:rsidRDefault="000E1F19" w:rsidP="009C4F5C">
            <w:pPr>
              <w:spacing w:before="120" w:after="120"/>
              <w:jc w:val="both"/>
            </w:pPr>
            <w:r w:rsidRPr="000E1F19">
              <w:rPr>
                <w:i/>
                <w:iCs/>
              </w:rPr>
              <w:t xml:space="preserve">- </w:t>
            </w:r>
            <w:r w:rsidRPr="000E1F19">
              <w:t>Đối với thủ tục Thu hồi giấy phép hoạt động dịch vụ việc làm đối với</w:t>
            </w:r>
            <w:r w:rsidR="00052EA6">
              <w:t xml:space="preserve"> </w:t>
            </w:r>
            <w:r w:rsidRPr="000E1F19">
              <w:t>doanh nghiệp hoạt động dịch vụ việc làm: Đề nghị rà soát lại việc tính toán thời</w:t>
            </w:r>
            <w:r w:rsidRPr="000E1F19">
              <w:br/>
              <w:t xml:space="preserve">gian và chi phí "Chuẩn bị hồ sơ" </w:t>
            </w:r>
            <w:r w:rsidRPr="000E1F19">
              <w:lastRenderedPageBreak/>
              <w:t>(hiện đang tính là 02 giờ). Cần phân định rõ: Nếu</w:t>
            </w:r>
            <w:r w:rsidR="00052EA6">
              <w:t xml:space="preserve"> </w:t>
            </w:r>
            <w:r w:rsidRPr="000E1F19">
              <w:t>đây là trường hợp cơ quan nhà nước bắt buộc thu hồi do doanh nghiệp vi phạm</w:t>
            </w:r>
            <w:r w:rsidR="00052EA6">
              <w:t xml:space="preserve"> </w:t>
            </w:r>
            <w:r w:rsidRPr="000E1F19">
              <w:t>pháp luật, chi phí chuẩn bị hồ sơ của doanh nghiệp bằng 0.</w:t>
            </w:r>
          </w:p>
          <w:p w14:paraId="66CEED54" w14:textId="77777777" w:rsidR="000E1F19" w:rsidRPr="000E1F19" w:rsidRDefault="000E1F19" w:rsidP="009C4F5C">
            <w:pPr>
              <w:spacing w:before="120" w:after="120"/>
              <w:jc w:val="both"/>
              <w:rPr>
                <w:b/>
                <w:bCs/>
              </w:rPr>
            </w:pPr>
            <w:r w:rsidRPr="000E1F19">
              <w:rPr>
                <w:b/>
                <w:bCs/>
              </w:rPr>
              <w:t>2. Về dự thảo Quyết định phân cấp</w:t>
            </w:r>
          </w:p>
          <w:p w14:paraId="69BE2146" w14:textId="681DB789" w:rsidR="000E1F19" w:rsidRPr="000C68B6" w:rsidRDefault="000E1F19" w:rsidP="009C4F5C">
            <w:pPr>
              <w:spacing w:before="120" w:after="120"/>
              <w:jc w:val="both"/>
            </w:pPr>
            <w:r w:rsidRPr="000E1F19">
              <w:t>- Căn cứ khoản 2 Điều 14 Nghị định số 118/2025/NĐ-CP đã quy định phạm</w:t>
            </w:r>
            <w:r w:rsidRPr="000E1F19">
              <w:br/>
              <w:t>vi tiếp nhận TTHC của Trung tâm Phục vụ hành chính công cấp tỉnh, cấp xã, đề</w:t>
            </w:r>
            <w:r w:rsidRPr="000E1F19">
              <w:br/>
              <w:t>nghị cơ quan soạn thảo điều chỉnh Điều 2 dự thảo như sau “Phân cấp cho Sở Nội</w:t>
            </w:r>
            <w:r w:rsidRPr="000E1F19">
              <w:br/>
              <w:t>vụ cấp, cấp lại, gia hạn, thu hồi cấp, cấp lại, gia hạn, thu hồi giấy phép hoạt động</w:t>
            </w:r>
            <w:r w:rsidRPr="000E1F19">
              <w:br/>
              <w:t>dịch vụ việc làm đối với doanh nghiệp hoạt động dịch vụ việc làm có trụ sở chính</w:t>
            </w:r>
            <w:r w:rsidRPr="000E1F19">
              <w:br/>
              <w:t>trên địa bàn tỉnh Khánh Hòa theo quy định tại khoản 1 Điều 13 Nghị định số</w:t>
            </w:r>
            <w:r w:rsidRPr="000E1F19">
              <w:br/>
              <w:t>352/2025/NĐ-CP ngày 30/12/2025 của Chính phủ quy định chi tiết một số điều</w:t>
            </w:r>
            <w:r w:rsidRPr="000E1F19">
              <w:br/>
              <w:t>của Luật Việc làm về dịch vụ việc làm” để rõ ràng nội dung đã phân cấp cho Sở</w:t>
            </w:r>
            <w:r w:rsidRPr="000E1F19">
              <w:br/>
              <w:t>Nội vụ thực hiện 04 thủ tục TTHC (tiếp nhận, thẩm định, phê duyệt, trả kết quả).</w:t>
            </w:r>
            <w:r w:rsidRPr="000E1F19">
              <w:br/>
              <w:t>- Căn cứ Điều 38 Nghị định số 118/2025/NĐ-CP của Chính phủ và Điều 13</w:t>
            </w:r>
            <w:r w:rsidRPr="000E1F19">
              <w:br/>
              <w:t>Nghị định số 63/2010/NĐ-CP của Chính phủ đã được Nghị định số 92/2017/NĐ-</w:t>
            </w:r>
            <w:r w:rsidRPr="000E1F19">
              <w:br/>
              <w:t>CP sửa đổi, bổ sung, đề nghị cơ quan soạn thảo điều chỉnh khoản 1 Điều 3 dự thảo</w:t>
            </w:r>
            <w:r w:rsidRPr="000E1F19">
              <w:br/>
              <w:t>như sau “Xây dựng, tham mưu Chủ tịch Ủy ban nhân dân tỉnh công bố danh mục</w:t>
            </w:r>
            <w:r w:rsidRPr="000E1F19">
              <w:br/>
              <w:t>và ban hành quy trình nội bộ, quy trình điện tử của các thủ tục hành chính liên</w:t>
            </w:r>
            <w:r w:rsidRPr="000E1F19">
              <w:br/>
            </w:r>
            <w:r w:rsidRPr="000E1F19">
              <w:lastRenderedPageBreak/>
              <w:t>quan đến nội dung được phân cấp theo quy định hiện hành”.</w:t>
            </w:r>
            <w:r w:rsidRPr="000E1F19">
              <w:br/>
              <w:t>- Đề nghị cơ quan soạn thảo bổ sung nội dung chuyển tiếp về xử lý thủ tục</w:t>
            </w:r>
            <w:r w:rsidRPr="000E1F19">
              <w:br/>
              <w:t>hành chính của những thủ tục đang giải quyết mà tới ngày Quyết định phân cấp có</w:t>
            </w:r>
            <w:r w:rsidRPr="000E1F19">
              <w:br/>
              <w:t>hiệu lực vẫn chưa hoàn thành hoặc đã hoàn thành nhưng sau đó phát sinh vấn đề</w:t>
            </w:r>
            <w:r w:rsidRPr="000E1F19">
              <w:br/>
              <w:t>cần giải quyết liên quan.</w:t>
            </w:r>
          </w:p>
        </w:tc>
        <w:tc>
          <w:tcPr>
            <w:tcW w:w="3609" w:type="dxa"/>
          </w:tcPr>
          <w:p w14:paraId="3E0F6C05" w14:textId="48EC3FE9" w:rsidR="000E1F19" w:rsidRDefault="000E1F19" w:rsidP="009C4F5C">
            <w:pPr>
              <w:spacing w:before="120" w:after="120"/>
              <w:jc w:val="both"/>
            </w:pPr>
            <w:r>
              <w:lastRenderedPageBreak/>
              <w:t>Sở Nội vụ đã tiếp thu, điều chỉnh</w:t>
            </w:r>
          </w:p>
        </w:tc>
      </w:tr>
    </w:tbl>
    <w:p w14:paraId="2C242D96" w14:textId="0038EE37" w:rsidR="00517FBB" w:rsidRPr="0034106C" w:rsidRDefault="00517FBB" w:rsidP="00517FBB">
      <w:pPr>
        <w:spacing w:before="120" w:after="120"/>
        <w:ind w:firstLine="720"/>
        <w:jc w:val="both"/>
        <w:rPr>
          <w:sz w:val="28"/>
          <w:szCs w:val="28"/>
        </w:rPr>
      </w:pPr>
      <w:r w:rsidRPr="0034106C">
        <w:rPr>
          <w:sz w:val="28"/>
          <w:szCs w:val="28"/>
        </w:rPr>
        <w:lastRenderedPageBreak/>
        <w:t xml:space="preserve">Trên đây là Bản tổng hợp ý kiến, tiếp thu, giải trình ý kiến góp ý đối với dự thảo </w:t>
      </w:r>
      <w:r w:rsidR="003A5E66" w:rsidRPr="0034106C">
        <w:rPr>
          <w:sz w:val="28"/>
          <w:szCs w:val="28"/>
        </w:rPr>
        <w:t xml:space="preserve">Quyết định </w:t>
      </w:r>
      <w:r w:rsidR="0034106C" w:rsidRPr="0034106C">
        <w:rPr>
          <w:sz w:val="28"/>
          <w:szCs w:val="28"/>
        </w:rPr>
        <w:t xml:space="preserve">của UBND tỉnh phân cấp thẩm quyền cho </w:t>
      </w:r>
      <w:r w:rsidR="005D0F61">
        <w:rPr>
          <w:bCs/>
          <w:sz w:val="28"/>
          <w:szCs w:val="28"/>
        </w:rPr>
        <w:t>S</w:t>
      </w:r>
      <w:r w:rsidR="005D0F61" w:rsidRPr="005D0F61">
        <w:rPr>
          <w:bCs/>
          <w:sz w:val="28"/>
          <w:szCs w:val="28"/>
          <w:lang w:val="vi-VN"/>
        </w:rPr>
        <w:t xml:space="preserve">ở </w:t>
      </w:r>
      <w:r w:rsidR="005D0F61">
        <w:rPr>
          <w:bCs/>
          <w:sz w:val="28"/>
          <w:szCs w:val="28"/>
        </w:rPr>
        <w:t>N</w:t>
      </w:r>
      <w:r w:rsidR="005D0F61" w:rsidRPr="005D0F61">
        <w:rPr>
          <w:bCs/>
          <w:sz w:val="28"/>
          <w:szCs w:val="28"/>
          <w:lang w:val="vi-VN"/>
        </w:rPr>
        <w:t>ội vụ</w:t>
      </w:r>
      <w:r w:rsidR="005D0F61" w:rsidRPr="005D0F61">
        <w:rPr>
          <w:bCs/>
          <w:sz w:val="28"/>
          <w:szCs w:val="28"/>
        </w:rPr>
        <w:t xml:space="preserve"> thực hiện việc cấp, cấp lại, gia hạn, thu hồi giấy phép hoạt động dịch vụ việc làm</w:t>
      </w:r>
      <w:r w:rsidRPr="0034106C">
        <w:rPr>
          <w:sz w:val="28"/>
          <w:szCs w:val="28"/>
        </w:rPr>
        <w:t>./.</w:t>
      </w:r>
    </w:p>
    <w:p w14:paraId="02F596A2" w14:textId="4023E069" w:rsidR="00517FBB" w:rsidRDefault="00AD1865">
      <w:r>
        <w:rPr>
          <w:noProof/>
        </w:rPr>
        <mc:AlternateContent>
          <mc:Choice Requires="wps">
            <w:drawing>
              <wp:anchor distT="0" distB="0" distL="114300" distR="114300" simplePos="0" relativeHeight="251659264" behindDoc="0" locked="0" layoutInCell="1" allowOverlap="1" wp14:anchorId="5BD79395" wp14:editId="62891628">
                <wp:simplePos x="0" y="0"/>
                <wp:positionH relativeFrom="column">
                  <wp:posOffset>1447800</wp:posOffset>
                </wp:positionH>
                <wp:positionV relativeFrom="paragraph">
                  <wp:posOffset>-5715</wp:posOffset>
                </wp:positionV>
                <wp:extent cx="2819400" cy="0"/>
                <wp:effectExtent l="13335" t="10795" r="5715" b="8255"/>
                <wp:wrapNone/>
                <wp:docPr id="118856869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1164"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45pt" to="3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"/>
            </w:pict>
          </mc:Fallback>
        </mc:AlternateContent>
      </w:r>
    </w:p>
    <w:sectPr w:rsidR="00517FBB" w:rsidSect="002A13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BB"/>
    <w:rsid w:val="00052EA6"/>
    <w:rsid w:val="000C68B6"/>
    <w:rsid w:val="000E1F19"/>
    <w:rsid w:val="00107EF5"/>
    <w:rsid w:val="00130802"/>
    <w:rsid w:val="00194BF4"/>
    <w:rsid w:val="001C737D"/>
    <w:rsid w:val="0020516A"/>
    <w:rsid w:val="00253544"/>
    <w:rsid w:val="00280CB0"/>
    <w:rsid w:val="00281D54"/>
    <w:rsid w:val="002A134F"/>
    <w:rsid w:val="002A1EA2"/>
    <w:rsid w:val="00300F3A"/>
    <w:rsid w:val="0034106C"/>
    <w:rsid w:val="0035029D"/>
    <w:rsid w:val="003A5E66"/>
    <w:rsid w:val="00463880"/>
    <w:rsid w:val="004B4130"/>
    <w:rsid w:val="00500624"/>
    <w:rsid w:val="00517FBB"/>
    <w:rsid w:val="0054191F"/>
    <w:rsid w:val="00572C6D"/>
    <w:rsid w:val="00574BA3"/>
    <w:rsid w:val="005D0F61"/>
    <w:rsid w:val="00605383"/>
    <w:rsid w:val="00746EA3"/>
    <w:rsid w:val="007A09A5"/>
    <w:rsid w:val="007A65FA"/>
    <w:rsid w:val="007B6A9F"/>
    <w:rsid w:val="007C26A5"/>
    <w:rsid w:val="00816A60"/>
    <w:rsid w:val="008C5FEF"/>
    <w:rsid w:val="008E3C29"/>
    <w:rsid w:val="0092530F"/>
    <w:rsid w:val="00990DF5"/>
    <w:rsid w:val="00A25EE8"/>
    <w:rsid w:val="00A35286"/>
    <w:rsid w:val="00AD1865"/>
    <w:rsid w:val="00B46DAA"/>
    <w:rsid w:val="00B91204"/>
    <w:rsid w:val="00BC37C0"/>
    <w:rsid w:val="00C63E44"/>
    <w:rsid w:val="00CF485C"/>
    <w:rsid w:val="00D44D94"/>
    <w:rsid w:val="00DD777D"/>
    <w:rsid w:val="00E306A2"/>
    <w:rsid w:val="00EB74EA"/>
    <w:rsid w:val="00F37944"/>
    <w:rsid w:val="00F4577A"/>
    <w:rsid w:val="00FA6383"/>
    <w:rsid w:val="00FD68C4"/>
    <w:rsid w:val="00FF46BE"/>
    <w:rsid w:val="00FF7C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A9E4A"/>
  <w15:chartTrackingRefBased/>
  <w15:docId w15:val="{23BF8871-2791-4900-84F5-104ED9B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FBB"/>
    <w:rPr>
      <w:color w:val="0000FF"/>
      <w:u w:val="single"/>
    </w:rPr>
  </w:style>
  <w:style w:type="paragraph" w:customStyle="1" w:styleId="CharCharCharCharCharCharChar">
    <w:name w:val="Char Char Char Char Char Char Char"/>
    <w:autoRedefine/>
    <w:rsid w:val="00517FBB"/>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rsid w:val="00517FBB"/>
    <w:pPr>
      <w:spacing w:before="100" w:beforeAutospacing="1" w:after="100" w:afterAutospacing="1"/>
    </w:pPr>
  </w:style>
  <w:style w:type="character" w:styleId="UnresolvedMention">
    <w:name w:val="Unresolved Mention"/>
    <w:basedOn w:val="DefaultParagraphFont"/>
    <w:uiPriority w:val="99"/>
    <w:semiHidden/>
    <w:unhideWhenUsed/>
    <w:rsid w:val="00281D54"/>
    <w:rPr>
      <w:color w:val="605E5C"/>
      <w:shd w:val="clear" w:color="auto" w:fill="E1DFDD"/>
    </w:rPr>
  </w:style>
  <w:style w:type="character" w:styleId="FollowedHyperlink">
    <w:name w:val="FollowedHyperlink"/>
    <w:basedOn w:val="DefaultParagraphFont"/>
    <w:rsid w:val="00281D54"/>
    <w:rPr>
      <w:color w:val="954F72" w:themeColor="followedHyperlink"/>
      <w:u w:val="single"/>
    </w:rPr>
  </w:style>
  <w:style w:type="paragraph" w:styleId="ListParagraph">
    <w:name w:val="List Paragraph"/>
    <w:basedOn w:val="Normal"/>
    <w:uiPriority w:val="34"/>
    <w:qFormat/>
    <w:rsid w:val="0028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v.khanhhoa.gov.vn/vi/lao-dong-viec-lam/" TargetMode="External"/><Relationship Id="rId3" Type="http://schemas.openxmlformats.org/officeDocument/2006/relationships/settings" Target="settings.xml"/><Relationship Id="rId7" Type="http://schemas.openxmlformats.org/officeDocument/2006/relationships/hyperlink" Target="https://snv.khanhhoa.gov.vn/vi/lao-dong-viec-l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hanhhoa.gov.vn/vi/lay-y-kien-du-thao-van-ban-qppl/lay-y-kien-gop-y-du-thao-vbqppl" TargetMode="External"/><Relationship Id="rId5" Type="http://schemas.openxmlformats.org/officeDocument/2006/relationships/hyperlink" Target="https://khanhhoa.gov.vn/vi/lay-y-kien-du-thao-van-ban-qppl/lay-y-kien-gop-y-du-thao-vbqp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4FD9-319A-4B2C-9607-09ADB141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HOME</Company>
  <LinksUpToDate>false</LinksUpToDate>
  <CharactersWithSpaces>9429</CharactersWithSpaces>
  <SharedDoc>false</SharedDoc>
  <HLinks>
    <vt:vector size="6" baseType="variant">
      <vt:variant>
        <vt:i4>7733363</vt:i4>
      </vt:variant>
      <vt:variant>
        <vt:i4>0</vt:i4>
      </vt:variant>
      <vt:variant>
        <vt:i4>0</vt:i4>
      </vt:variant>
      <vt:variant>
        <vt:i4>5</vt:i4>
      </vt:variant>
      <vt:variant>
        <vt:lpwstr>http://gopyduthao.quangngai.gov.vn/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subject/>
  <dc:creator>Windows User</dc:creator>
  <cp:keywords/>
  <cp:lastModifiedBy>OS</cp:lastModifiedBy>
  <cp:revision>10</cp:revision>
  <cp:lastPrinted>2025-08-15T02:07:00Z</cp:lastPrinted>
  <dcterms:created xsi:type="dcterms:W3CDTF">2026-03-27T07:07:00Z</dcterms:created>
  <dcterms:modified xsi:type="dcterms:W3CDTF">2026-04-24T06:43:00Z</dcterms:modified>
</cp:coreProperties>
</file>